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5" w:rsidRDefault="00C97175" w:rsidP="00D51C9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line="250" w:lineRule="auto"/>
        <w:jc w:val="center"/>
        <w:rPr>
          <w:rFonts w:ascii="Baskerville Old Face" w:hAnsi="Baskerville Old Face"/>
          <w:color w:val="0000CC"/>
          <w:spacing w:val="20"/>
          <w:sz w:val="28"/>
          <w:szCs w:val="28"/>
        </w:rPr>
      </w:pPr>
    </w:p>
    <w:p w:rsidR="0073244F" w:rsidRPr="00D51C9B" w:rsidRDefault="0073244F" w:rsidP="00D51C9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line="250" w:lineRule="auto"/>
        <w:jc w:val="center"/>
        <w:rPr>
          <w:rFonts w:ascii="Baskerville Old Face" w:hAnsi="Baskerville Old Face"/>
          <w:color w:val="000000" w:themeColor="text1"/>
          <w:spacing w:val="20"/>
          <w:szCs w:val="24"/>
        </w:rPr>
      </w:pPr>
      <w:r w:rsidRPr="00D51C9B">
        <w:rPr>
          <w:rFonts w:ascii="Baskerville Old Face" w:hAnsi="Baskerville Old Face"/>
          <w:color w:val="000000" w:themeColor="text1"/>
          <w:spacing w:val="20"/>
          <w:szCs w:val="24"/>
        </w:rPr>
        <w:t xml:space="preserve">Harriet Elizabeth Brown Commemoration Task </w:t>
      </w:r>
      <w:r w:rsidR="00974B9D" w:rsidRPr="00D51C9B">
        <w:rPr>
          <w:rFonts w:ascii="Baskerville Old Face" w:hAnsi="Baskerville Old Face"/>
          <w:color w:val="000000" w:themeColor="text1"/>
          <w:spacing w:val="20"/>
          <w:szCs w:val="24"/>
        </w:rPr>
        <w:t>Force</w:t>
      </w:r>
    </w:p>
    <w:p w:rsidR="009F6370" w:rsidRPr="00D51C9B" w:rsidRDefault="0073244F" w:rsidP="00D51C9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before="60" w:line="250" w:lineRule="auto"/>
        <w:jc w:val="center"/>
        <w:rPr>
          <w:rFonts w:ascii="Baskerville Old Face" w:hAnsi="Baskerville Old Face"/>
          <w:i/>
          <w:color w:val="000000" w:themeColor="text1"/>
          <w:spacing w:val="20"/>
          <w:szCs w:val="24"/>
        </w:rPr>
      </w:pPr>
      <w:r w:rsidRPr="00D51C9B">
        <w:rPr>
          <w:rFonts w:ascii="Baskerville Old Face" w:hAnsi="Baskerville Old Face"/>
          <w:i/>
          <w:color w:val="000000" w:themeColor="text1"/>
          <w:spacing w:val="20"/>
          <w:szCs w:val="24"/>
        </w:rPr>
        <w:t>To Honor Calvert County’s Own Civil Rights Hero</w:t>
      </w:r>
    </w:p>
    <w:p w:rsidR="00D51C9B" w:rsidRPr="00B33DDC" w:rsidRDefault="00B33DDC" w:rsidP="006F18A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before="240" w:line="250" w:lineRule="auto"/>
        <w:jc w:val="right"/>
        <w:rPr>
          <w:rFonts w:ascii="Baskerville Old Face" w:hAnsi="Baskerville Old Face"/>
          <w:color w:val="000000" w:themeColor="text1"/>
          <w:szCs w:val="24"/>
          <w:u w:val="single"/>
        </w:rPr>
      </w:pPr>
      <w:r w:rsidRPr="00B33DDC">
        <w:rPr>
          <w:rFonts w:ascii="Baskerville Old Face" w:hAnsi="Baskerville Old Face"/>
          <w:color w:val="000000" w:themeColor="text1"/>
          <w:szCs w:val="24"/>
          <w:u w:val="single"/>
        </w:rPr>
        <w:t>For Immedia</w:t>
      </w:r>
      <w:bookmarkStart w:id="0" w:name="_GoBack"/>
      <w:bookmarkEnd w:id="0"/>
      <w:r w:rsidRPr="00B33DDC">
        <w:rPr>
          <w:rFonts w:ascii="Baskerville Old Face" w:hAnsi="Baskerville Old Face"/>
          <w:color w:val="000000" w:themeColor="text1"/>
          <w:szCs w:val="24"/>
          <w:u w:val="single"/>
        </w:rPr>
        <w:t>te Release</w:t>
      </w:r>
    </w:p>
    <w:p w:rsidR="004541FF" w:rsidRDefault="004541FF" w:rsidP="00D51C9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line="250" w:lineRule="auto"/>
        <w:rPr>
          <w:rFonts w:ascii="Baskerville Old Face" w:hAnsi="Baskerville Old Face"/>
          <w:color w:val="000000" w:themeColor="text1"/>
          <w:sz w:val="22"/>
        </w:rPr>
        <w:sectPr w:rsidR="004541FF" w:rsidSect="00E71899">
          <w:footerReference w:type="default" r:id="rId8"/>
          <w:type w:val="continuous"/>
          <w:pgSz w:w="12240" w:h="15840" w:code="1"/>
          <w:pgMar w:top="720" w:right="1440" w:bottom="1008" w:left="1440" w:header="720" w:footer="360" w:gutter="0"/>
          <w:cols w:space="720"/>
          <w:titlePg/>
          <w:docGrid w:linePitch="360"/>
        </w:sectPr>
      </w:pPr>
    </w:p>
    <w:p w:rsidR="004541FF" w:rsidRDefault="00A439F7" w:rsidP="00D51C9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line="250" w:lineRule="auto"/>
        <w:rPr>
          <w:rFonts w:ascii="Baskerville Old Face" w:hAnsi="Baskerville Old Face"/>
          <w:color w:val="000000" w:themeColor="text1"/>
          <w:sz w:val="22"/>
        </w:rPr>
      </w:pPr>
      <w:r>
        <w:rPr>
          <w:rFonts w:ascii="Baskerville Old Face" w:hAnsi="Baskerville Old Face"/>
          <w:color w:val="000000" w:themeColor="text1"/>
          <w:sz w:val="22"/>
        </w:rPr>
        <w:lastRenderedPageBreak/>
        <w:t>Date:  August 27</w:t>
      </w:r>
      <w:r w:rsidR="004541FF">
        <w:rPr>
          <w:rFonts w:ascii="Baskerville Old Face" w:hAnsi="Baskerville Old Face"/>
          <w:color w:val="000000" w:themeColor="text1"/>
          <w:sz w:val="22"/>
        </w:rPr>
        <w:t>, 2015</w:t>
      </w:r>
    </w:p>
    <w:p w:rsidR="009B5F72" w:rsidRPr="00D51C9B" w:rsidRDefault="009B5F72" w:rsidP="00D51C9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before="240" w:line="250" w:lineRule="auto"/>
        <w:jc w:val="center"/>
        <w:rPr>
          <w:rFonts w:ascii="Baskerville Old Face" w:hAnsi="Baskerville Old Face"/>
          <w:b/>
          <w:color w:val="0000CC"/>
          <w:spacing w:val="20"/>
          <w:sz w:val="32"/>
          <w:szCs w:val="32"/>
        </w:rPr>
      </w:pPr>
      <w:r w:rsidRPr="00D51C9B">
        <w:rPr>
          <w:rFonts w:ascii="Baskerville Old Face" w:hAnsi="Baskerville Old Face"/>
          <w:b/>
          <w:color w:val="0000CC"/>
          <w:spacing w:val="20"/>
          <w:sz w:val="32"/>
          <w:szCs w:val="32"/>
        </w:rPr>
        <w:t>Harriet Elizabeth Brown Commemoration Task Force</w:t>
      </w:r>
    </w:p>
    <w:p w:rsidR="009B5F72" w:rsidRPr="00D51C9B" w:rsidRDefault="009B5F72" w:rsidP="00D51C9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before="120" w:line="250" w:lineRule="auto"/>
        <w:jc w:val="center"/>
        <w:rPr>
          <w:rFonts w:ascii="Baskerville Old Face" w:hAnsi="Baskerville Old Face"/>
          <w:b/>
          <w:color w:val="0000CC"/>
          <w:spacing w:val="20"/>
          <w:sz w:val="32"/>
          <w:szCs w:val="32"/>
        </w:rPr>
      </w:pPr>
      <w:r w:rsidRPr="00D51C9B">
        <w:rPr>
          <w:rFonts w:ascii="Baskerville Old Face" w:hAnsi="Baskerville Old Face"/>
          <w:b/>
          <w:color w:val="0000CC"/>
          <w:spacing w:val="20"/>
          <w:sz w:val="32"/>
          <w:szCs w:val="32"/>
        </w:rPr>
        <w:t>Seeks Public Input</w:t>
      </w:r>
    </w:p>
    <w:p w:rsidR="009B5F72" w:rsidRPr="00D51C9B" w:rsidRDefault="009B5F72" w:rsidP="00D51C9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before="120" w:line="250" w:lineRule="auto"/>
        <w:jc w:val="center"/>
        <w:rPr>
          <w:rFonts w:ascii="Baskerville Old Face" w:hAnsi="Baskerville Old Face"/>
          <w:b/>
          <w:i/>
          <w:color w:val="0000CC"/>
          <w:spacing w:val="10"/>
          <w:sz w:val="28"/>
          <w:szCs w:val="28"/>
        </w:rPr>
      </w:pPr>
      <w:r w:rsidRPr="00D51C9B">
        <w:rPr>
          <w:rFonts w:ascii="Baskerville Old Face" w:hAnsi="Baskerville Old Face"/>
          <w:b/>
          <w:i/>
          <w:color w:val="0000CC"/>
          <w:spacing w:val="10"/>
          <w:sz w:val="28"/>
          <w:szCs w:val="28"/>
        </w:rPr>
        <w:t xml:space="preserve">Hearings </w:t>
      </w:r>
      <w:r w:rsidR="009F6370" w:rsidRPr="00D51C9B">
        <w:rPr>
          <w:rFonts w:ascii="Baskerville Old Face" w:hAnsi="Baskerville Old Face"/>
          <w:b/>
          <w:i/>
          <w:color w:val="0000CC"/>
          <w:spacing w:val="10"/>
          <w:sz w:val="28"/>
          <w:szCs w:val="28"/>
        </w:rPr>
        <w:t>Scheduled for</w:t>
      </w:r>
      <w:r w:rsidR="00C07B6C" w:rsidRPr="00D51C9B">
        <w:rPr>
          <w:rFonts w:ascii="Baskerville Old Face" w:hAnsi="Baskerville Old Face"/>
          <w:b/>
          <w:i/>
          <w:color w:val="0000CC"/>
          <w:spacing w:val="10"/>
          <w:sz w:val="28"/>
          <w:szCs w:val="28"/>
        </w:rPr>
        <w:t xml:space="preserve"> September 14</w:t>
      </w:r>
      <w:r w:rsidR="00D51C9B" w:rsidRPr="00D51C9B">
        <w:rPr>
          <w:rFonts w:ascii="Baskerville Old Face" w:hAnsi="Baskerville Old Face"/>
          <w:b/>
          <w:i/>
          <w:color w:val="0000CC"/>
          <w:spacing w:val="10"/>
          <w:sz w:val="28"/>
          <w:szCs w:val="28"/>
        </w:rPr>
        <w:t>,</w:t>
      </w:r>
      <w:r w:rsidRPr="00D51C9B">
        <w:rPr>
          <w:rFonts w:ascii="Baskerville Old Face" w:hAnsi="Baskerville Old Face"/>
          <w:b/>
          <w:i/>
          <w:color w:val="0000CC"/>
          <w:spacing w:val="10"/>
          <w:sz w:val="28"/>
          <w:szCs w:val="28"/>
        </w:rPr>
        <w:t xml:space="preserve"> October 5</w:t>
      </w:r>
      <w:r w:rsidR="00D51C9B" w:rsidRPr="00D51C9B">
        <w:rPr>
          <w:rFonts w:ascii="Baskerville Old Face" w:hAnsi="Baskerville Old Face"/>
          <w:b/>
          <w:i/>
          <w:color w:val="0000CC"/>
          <w:spacing w:val="10"/>
          <w:sz w:val="28"/>
          <w:szCs w:val="28"/>
        </w:rPr>
        <w:t>,</w:t>
      </w:r>
      <w:r w:rsidR="008629BD" w:rsidRPr="00D51C9B">
        <w:rPr>
          <w:rFonts w:ascii="Baskerville Old Face" w:hAnsi="Baskerville Old Face"/>
          <w:b/>
          <w:i/>
          <w:color w:val="0000CC"/>
          <w:spacing w:val="10"/>
          <w:sz w:val="28"/>
          <w:szCs w:val="28"/>
        </w:rPr>
        <w:t xml:space="preserve"> and </w:t>
      </w:r>
      <w:r w:rsidR="00D51C9B" w:rsidRPr="00D51C9B">
        <w:rPr>
          <w:rFonts w:ascii="Baskerville Old Face" w:hAnsi="Baskerville Old Face"/>
          <w:b/>
          <w:i/>
          <w:color w:val="0000CC"/>
          <w:spacing w:val="10"/>
          <w:sz w:val="28"/>
          <w:szCs w:val="28"/>
        </w:rPr>
        <w:t xml:space="preserve">October </w:t>
      </w:r>
      <w:r w:rsidR="008629BD" w:rsidRPr="00D51C9B">
        <w:rPr>
          <w:rFonts w:ascii="Baskerville Old Face" w:hAnsi="Baskerville Old Face"/>
          <w:b/>
          <w:i/>
          <w:color w:val="0000CC"/>
          <w:spacing w:val="10"/>
          <w:sz w:val="28"/>
          <w:szCs w:val="28"/>
        </w:rPr>
        <w:t>20</w:t>
      </w:r>
    </w:p>
    <w:p w:rsidR="0096033D" w:rsidRDefault="0096033D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</w:p>
    <w:p w:rsidR="009F6370" w:rsidRPr="009F6370" w:rsidRDefault="009F6370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i/>
          <w:color w:val="000000" w:themeColor="text1"/>
          <w:szCs w:val="24"/>
        </w:rPr>
      </w:pPr>
      <w:r w:rsidRPr="009F6370">
        <w:rPr>
          <w:i/>
          <w:color w:val="000000" w:themeColor="text1"/>
          <w:szCs w:val="24"/>
        </w:rPr>
        <w:t>Prince Frederick, MD</w:t>
      </w:r>
    </w:p>
    <w:p w:rsidR="008C523F" w:rsidRDefault="001E162E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Harriet Elizabeth Brown Commemoration Task Force invites </w:t>
      </w:r>
      <w:r w:rsidR="008C523F">
        <w:rPr>
          <w:color w:val="000000" w:themeColor="text1"/>
          <w:szCs w:val="24"/>
        </w:rPr>
        <w:t xml:space="preserve">community members </w:t>
      </w:r>
      <w:r>
        <w:rPr>
          <w:color w:val="000000" w:themeColor="text1"/>
          <w:szCs w:val="24"/>
        </w:rPr>
        <w:t>to pr</w:t>
      </w:r>
      <w:r w:rsidR="001F61FB">
        <w:rPr>
          <w:color w:val="000000" w:themeColor="text1"/>
          <w:szCs w:val="24"/>
        </w:rPr>
        <w:t>ovide input and recommendations</w:t>
      </w:r>
      <w:r>
        <w:rPr>
          <w:color w:val="000000" w:themeColor="text1"/>
          <w:szCs w:val="24"/>
        </w:rPr>
        <w:t xml:space="preserve"> to honor a </w:t>
      </w:r>
      <w:r w:rsidR="00385048">
        <w:rPr>
          <w:color w:val="000000" w:themeColor="text1"/>
          <w:szCs w:val="24"/>
        </w:rPr>
        <w:t xml:space="preserve">remarkable Calvert County woman.  In </w:t>
      </w:r>
      <w:r>
        <w:rPr>
          <w:color w:val="000000" w:themeColor="text1"/>
          <w:szCs w:val="24"/>
        </w:rPr>
        <w:t xml:space="preserve">1937, </w:t>
      </w:r>
      <w:r w:rsidR="00385048">
        <w:rPr>
          <w:color w:val="000000" w:themeColor="text1"/>
          <w:szCs w:val="24"/>
        </w:rPr>
        <w:t xml:space="preserve">Harriet Elizabeth Brown, then </w:t>
      </w:r>
      <w:r>
        <w:rPr>
          <w:color w:val="000000" w:themeColor="text1"/>
          <w:szCs w:val="24"/>
        </w:rPr>
        <w:t>30</w:t>
      </w:r>
      <w:r w:rsidR="00EF5E38">
        <w:rPr>
          <w:color w:val="000000" w:themeColor="text1"/>
          <w:szCs w:val="24"/>
        </w:rPr>
        <w:t xml:space="preserve"> years old,</w:t>
      </w:r>
      <w:r>
        <w:rPr>
          <w:color w:val="000000" w:themeColor="text1"/>
          <w:szCs w:val="24"/>
        </w:rPr>
        <w:t xml:space="preserve"> successfully challenged Calvert County Public Schools for paying African-American teachers about half of what equally qualified white teachers received</w:t>
      </w:r>
      <w:r w:rsidR="00385048">
        <w:rPr>
          <w:color w:val="000000" w:themeColor="text1"/>
          <w:szCs w:val="24"/>
        </w:rPr>
        <w:t>.</w:t>
      </w:r>
      <w:r w:rsidR="004541FF">
        <w:rPr>
          <w:color w:val="000000" w:themeColor="text1"/>
          <w:szCs w:val="24"/>
        </w:rPr>
        <w:t xml:space="preserve">  </w:t>
      </w:r>
      <w:r w:rsidR="008C523F">
        <w:rPr>
          <w:color w:val="000000" w:themeColor="text1"/>
          <w:szCs w:val="24"/>
        </w:rPr>
        <w:t xml:space="preserve">Hearings will be </w:t>
      </w:r>
      <w:r w:rsidR="001D3F6D">
        <w:rPr>
          <w:color w:val="000000" w:themeColor="text1"/>
          <w:szCs w:val="24"/>
        </w:rPr>
        <w:t xml:space="preserve">held </w:t>
      </w:r>
      <w:r w:rsidR="008C523F">
        <w:rPr>
          <w:color w:val="000000" w:themeColor="text1"/>
          <w:szCs w:val="24"/>
        </w:rPr>
        <w:t xml:space="preserve">on September 14, October 5, and October 20.  </w:t>
      </w:r>
    </w:p>
    <w:p w:rsidR="008C523F" w:rsidRDefault="008C523F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360"/>
        <w:rPr>
          <w:color w:val="000000" w:themeColor="text1"/>
          <w:szCs w:val="24"/>
        </w:rPr>
      </w:pPr>
    </w:p>
    <w:p w:rsidR="00C638F1" w:rsidRDefault="00C638F1" w:rsidP="00D51C9B">
      <w:pPr>
        <w:tabs>
          <w:tab w:val="left" w:pos="360"/>
          <w:tab w:val="left" w:pos="540"/>
          <w:tab w:val="left" w:pos="720"/>
        </w:tabs>
        <w:spacing w:line="250" w:lineRule="auto"/>
        <w:rPr>
          <w:szCs w:val="24"/>
        </w:rPr>
      </w:pPr>
      <w:proofErr w:type="gramStart"/>
      <w:r>
        <w:rPr>
          <w:szCs w:val="24"/>
        </w:rPr>
        <w:t>According to Task Force Chair, Margaret Dunkl</w:t>
      </w:r>
      <w:r w:rsidR="00E4688A">
        <w:rPr>
          <w:szCs w:val="24"/>
        </w:rPr>
        <w:t>e:  “We welcome recommendations</w:t>
      </w:r>
      <w:r>
        <w:rPr>
          <w:szCs w:val="24"/>
        </w:rPr>
        <w:t xml:space="preserve"> and personal stories about Harriet Elizabeth Brown </w:t>
      </w:r>
      <w:r w:rsidR="00E4688A">
        <w:rPr>
          <w:szCs w:val="24"/>
        </w:rPr>
        <w:t>and</w:t>
      </w:r>
      <w:r w:rsidR="00263539">
        <w:rPr>
          <w:szCs w:val="24"/>
        </w:rPr>
        <w:t xml:space="preserve"> </w:t>
      </w:r>
      <w:r>
        <w:rPr>
          <w:szCs w:val="24"/>
        </w:rPr>
        <w:t>salary equity for African-American teachers in 1937.</w:t>
      </w:r>
      <w:proofErr w:type="gramEnd"/>
      <w:r>
        <w:rPr>
          <w:szCs w:val="24"/>
        </w:rPr>
        <w:t xml:space="preserve">  This will </w:t>
      </w:r>
      <w:r w:rsidR="00B25FBF">
        <w:rPr>
          <w:szCs w:val="24"/>
        </w:rPr>
        <w:t>help the</w:t>
      </w:r>
      <w:r w:rsidR="00471553">
        <w:rPr>
          <w:szCs w:val="24"/>
        </w:rPr>
        <w:t xml:space="preserve"> Task Force </w:t>
      </w:r>
      <w:r>
        <w:rPr>
          <w:szCs w:val="24"/>
        </w:rPr>
        <w:t xml:space="preserve">make the best recommendations to the County Commissioners, the Governor, and the General Assembly.”  </w:t>
      </w:r>
    </w:p>
    <w:p w:rsidR="00C638F1" w:rsidRDefault="00C638F1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</w:p>
    <w:p w:rsidR="00E55F4C" w:rsidRDefault="00E55F4C" w:rsidP="00D51C9B">
      <w:pPr>
        <w:tabs>
          <w:tab w:val="left" w:pos="360"/>
          <w:tab w:val="left" w:pos="540"/>
          <w:tab w:val="left" w:pos="720"/>
        </w:tabs>
        <w:spacing w:line="25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Dates and Times of the Hearings</w:t>
      </w:r>
    </w:p>
    <w:p w:rsidR="009F052E" w:rsidRPr="00F26BA0" w:rsidRDefault="008C523F" w:rsidP="00D51C9B">
      <w:pPr>
        <w:tabs>
          <w:tab w:val="left" w:pos="360"/>
          <w:tab w:val="left" w:pos="540"/>
          <w:tab w:val="left" w:pos="720"/>
        </w:tabs>
        <w:spacing w:line="250" w:lineRule="auto"/>
        <w:rPr>
          <w:szCs w:val="24"/>
        </w:rPr>
      </w:pPr>
      <w:r>
        <w:rPr>
          <w:szCs w:val="24"/>
        </w:rPr>
        <w:t>Two short</w:t>
      </w:r>
      <w:r w:rsidR="001462CA" w:rsidRPr="001462CA">
        <w:rPr>
          <w:szCs w:val="24"/>
        </w:rPr>
        <w:t xml:space="preserve"> </w:t>
      </w:r>
      <w:r w:rsidR="001D3F6D">
        <w:rPr>
          <w:szCs w:val="24"/>
        </w:rPr>
        <w:t xml:space="preserve">– half-hour – </w:t>
      </w:r>
      <w:r w:rsidR="001462CA" w:rsidRPr="001462CA">
        <w:rPr>
          <w:szCs w:val="24"/>
        </w:rPr>
        <w:t xml:space="preserve">public hearings </w:t>
      </w:r>
      <w:r>
        <w:rPr>
          <w:szCs w:val="24"/>
        </w:rPr>
        <w:t>will be held</w:t>
      </w:r>
      <w:r w:rsidR="001462CA" w:rsidRPr="001462CA">
        <w:rPr>
          <w:szCs w:val="24"/>
        </w:rPr>
        <w:t xml:space="preserve"> at Calvert Library in Prince </w:t>
      </w:r>
      <w:r w:rsidR="001462CA" w:rsidRPr="00F26BA0">
        <w:rPr>
          <w:szCs w:val="24"/>
        </w:rPr>
        <w:t xml:space="preserve">Frederick </w:t>
      </w:r>
      <w:r w:rsidR="009F052E" w:rsidRPr="00F26BA0">
        <w:rPr>
          <w:szCs w:val="24"/>
        </w:rPr>
        <w:t>(</w:t>
      </w:r>
      <w:r w:rsidR="009F052E" w:rsidRPr="00F26BA0">
        <w:rPr>
          <w:color w:val="000000" w:themeColor="text1"/>
          <w:szCs w:val="24"/>
          <w:shd w:val="clear" w:color="auto" w:fill="FFFFFF"/>
        </w:rPr>
        <w:t>850 Costley Way</w:t>
      </w:r>
      <w:r>
        <w:rPr>
          <w:color w:val="000000" w:themeColor="text1"/>
          <w:szCs w:val="24"/>
        </w:rPr>
        <w:t>)</w:t>
      </w:r>
      <w:r w:rsidR="0009725F">
        <w:rPr>
          <w:color w:val="000000" w:themeColor="text1"/>
          <w:szCs w:val="24"/>
        </w:rPr>
        <w:t xml:space="preserve">, immediately before </w:t>
      </w:r>
      <w:r w:rsidR="001D3F6D">
        <w:rPr>
          <w:color w:val="000000" w:themeColor="text1"/>
          <w:szCs w:val="24"/>
        </w:rPr>
        <w:t>r</w:t>
      </w:r>
      <w:r w:rsidR="0009725F">
        <w:rPr>
          <w:color w:val="000000" w:themeColor="text1"/>
          <w:szCs w:val="24"/>
        </w:rPr>
        <w:t>egular Task Force meetings</w:t>
      </w:r>
      <w:r>
        <w:rPr>
          <w:color w:val="000000" w:themeColor="text1"/>
          <w:szCs w:val="24"/>
        </w:rPr>
        <w:t>:</w:t>
      </w:r>
    </w:p>
    <w:p w:rsidR="001D609C" w:rsidRDefault="00A30F6C" w:rsidP="00D51C9B">
      <w:pPr>
        <w:spacing w:before="80" w:line="250" w:lineRule="auto"/>
        <w:ind w:left="360"/>
        <w:rPr>
          <w:rFonts w:eastAsia="Times New Roman" w:cs="Times New Roman"/>
          <w:color w:val="000000" w:themeColor="text1"/>
          <w:szCs w:val="24"/>
        </w:rPr>
      </w:pPr>
      <w:r w:rsidRPr="00CF1217">
        <w:rPr>
          <w:rFonts w:eastAsia="Times New Roman" w:cs="Times New Roman"/>
          <w:b/>
          <w:color w:val="000000" w:themeColor="text1"/>
          <w:szCs w:val="24"/>
        </w:rPr>
        <w:t>Monday, S</w:t>
      </w:r>
      <w:r w:rsidR="008C523F" w:rsidRPr="00CF1217">
        <w:rPr>
          <w:rFonts w:eastAsia="Times New Roman" w:cs="Times New Roman"/>
          <w:b/>
          <w:color w:val="000000" w:themeColor="text1"/>
          <w:szCs w:val="24"/>
        </w:rPr>
        <w:t>eptember 14</w:t>
      </w:r>
      <w:r w:rsidR="008C523F" w:rsidRPr="00CF1217">
        <w:rPr>
          <w:rFonts w:eastAsia="Times New Roman" w:cs="Times New Roman"/>
          <w:color w:val="000000" w:themeColor="text1"/>
          <w:szCs w:val="24"/>
        </w:rPr>
        <w:t xml:space="preserve"> – 3:00 to 3:30 p.m.</w:t>
      </w:r>
      <w:r w:rsidR="00CF1217">
        <w:rPr>
          <w:rFonts w:eastAsia="Times New Roman" w:cs="Times New Roman"/>
          <w:color w:val="000000" w:themeColor="text1"/>
          <w:szCs w:val="24"/>
        </w:rPr>
        <w:t xml:space="preserve">  </w:t>
      </w:r>
    </w:p>
    <w:p w:rsidR="00A30F6C" w:rsidRPr="00CF1217" w:rsidRDefault="00A30F6C" w:rsidP="00D51C9B">
      <w:pPr>
        <w:spacing w:before="80" w:line="250" w:lineRule="auto"/>
        <w:ind w:left="360"/>
        <w:rPr>
          <w:rFonts w:eastAsia="Times New Roman" w:cs="Times New Roman"/>
          <w:color w:val="000000" w:themeColor="text1"/>
          <w:szCs w:val="24"/>
        </w:rPr>
      </w:pPr>
      <w:proofErr w:type="gramStart"/>
      <w:r w:rsidRPr="00CF1217">
        <w:rPr>
          <w:rFonts w:eastAsia="Times New Roman" w:cs="Times New Roman"/>
          <w:b/>
          <w:color w:val="000000" w:themeColor="text1"/>
          <w:szCs w:val="24"/>
        </w:rPr>
        <w:t>Monday, October 5</w:t>
      </w:r>
      <w:r w:rsidRPr="00CF1217">
        <w:rPr>
          <w:rFonts w:eastAsia="Times New Roman" w:cs="Times New Roman"/>
          <w:color w:val="000000" w:themeColor="text1"/>
          <w:szCs w:val="24"/>
        </w:rPr>
        <w:t xml:space="preserve"> – 12 noon to 12:30 p.m.</w:t>
      </w:r>
      <w:proofErr w:type="gramEnd"/>
      <w:r w:rsidRPr="00CF1217">
        <w:rPr>
          <w:rFonts w:eastAsia="Times New Roman" w:cs="Times New Roman"/>
          <w:color w:val="000000" w:themeColor="text1"/>
          <w:szCs w:val="24"/>
        </w:rPr>
        <w:t xml:space="preserve"> </w:t>
      </w:r>
    </w:p>
    <w:p w:rsidR="008C523F" w:rsidRDefault="008C523F" w:rsidP="00D51C9B">
      <w:pPr>
        <w:spacing w:line="250" w:lineRule="auto"/>
        <w:ind w:left="720" w:right="-630" w:hanging="360"/>
        <w:rPr>
          <w:rFonts w:eastAsia="Times New Roman" w:cs="Times New Roman"/>
          <w:b/>
          <w:color w:val="000000" w:themeColor="text1"/>
          <w:szCs w:val="24"/>
        </w:rPr>
      </w:pPr>
    </w:p>
    <w:p w:rsidR="00007721" w:rsidRDefault="0009725F" w:rsidP="0009725F">
      <w:pPr>
        <w:tabs>
          <w:tab w:val="left" w:pos="360"/>
          <w:tab w:val="left" w:pos="540"/>
          <w:tab w:val="left" w:pos="720"/>
        </w:tabs>
        <w:spacing w:line="250" w:lineRule="auto"/>
        <w:ind w:right="-360"/>
        <w:rPr>
          <w:szCs w:val="24"/>
        </w:rPr>
      </w:pPr>
      <w:r>
        <w:rPr>
          <w:color w:val="000000" w:themeColor="text1"/>
          <w:szCs w:val="24"/>
        </w:rPr>
        <w:t>In addition, a</w:t>
      </w:r>
      <w:r w:rsidR="008C523F">
        <w:rPr>
          <w:color w:val="000000" w:themeColor="text1"/>
          <w:szCs w:val="24"/>
        </w:rPr>
        <w:t xml:space="preserve"> third – and longer </w:t>
      </w:r>
      <w:r w:rsidR="00E55F4C">
        <w:rPr>
          <w:color w:val="000000" w:themeColor="text1"/>
          <w:szCs w:val="24"/>
        </w:rPr>
        <w:t>– hearing will be held the evening of</w:t>
      </w:r>
      <w:r w:rsidR="008C523F">
        <w:rPr>
          <w:color w:val="000000" w:themeColor="text1"/>
          <w:szCs w:val="24"/>
        </w:rPr>
        <w:t xml:space="preserve"> </w:t>
      </w:r>
      <w:r w:rsidR="008C523F" w:rsidRPr="00B25FBF">
        <w:rPr>
          <w:rFonts w:eastAsia="Times New Roman" w:cs="Times New Roman"/>
          <w:b/>
          <w:color w:val="000000" w:themeColor="text1"/>
          <w:szCs w:val="24"/>
        </w:rPr>
        <w:t xml:space="preserve">Tuesday, </w:t>
      </w:r>
      <w:r w:rsidR="008C523F">
        <w:rPr>
          <w:rFonts w:eastAsia="Times New Roman" w:cs="Times New Roman"/>
          <w:b/>
          <w:color w:val="000000" w:themeColor="text1"/>
          <w:szCs w:val="24"/>
        </w:rPr>
        <w:t>October</w:t>
      </w:r>
      <w:r w:rsidR="008C523F" w:rsidRPr="00CF1217">
        <w:rPr>
          <w:rFonts w:eastAsia="Times New Roman" w:cs="Times New Roman"/>
          <w:b/>
          <w:color w:val="000000" w:themeColor="text1"/>
          <w:szCs w:val="24"/>
        </w:rPr>
        <w:t xml:space="preserve"> 20</w:t>
      </w:r>
      <w:r w:rsidR="00DD317B">
        <w:rPr>
          <w:rFonts w:eastAsia="Times New Roman" w:cs="Times New Roman"/>
          <w:color w:val="000000" w:themeColor="text1"/>
          <w:szCs w:val="24"/>
        </w:rPr>
        <w:t xml:space="preserve"> – from 6:0</w:t>
      </w:r>
      <w:r w:rsidR="008C523F" w:rsidRPr="00CF1217">
        <w:rPr>
          <w:rFonts w:eastAsia="Times New Roman" w:cs="Times New Roman"/>
          <w:color w:val="000000" w:themeColor="text1"/>
          <w:szCs w:val="24"/>
        </w:rPr>
        <w:t>0 to 8:3</w:t>
      </w:r>
      <w:r w:rsidR="00E55F4C">
        <w:rPr>
          <w:rFonts w:eastAsia="Times New Roman" w:cs="Times New Roman"/>
          <w:color w:val="000000" w:themeColor="text1"/>
          <w:szCs w:val="24"/>
        </w:rPr>
        <w:t xml:space="preserve">0 p.m. </w:t>
      </w:r>
      <w:r w:rsidR="008C523F" w:rsidRPr="00CF1217">
        <w:rPr>
          <w:rFonts w:eastAsia="Times New Roman" w:cs="Times New Roman"/>
          <w:color w:val="000000" w:themeColor="text1"/>
          <w:szCs w:val="24"/>
        </w:rPr>
        <w:t xml:space="preserve"> </w:t>
      </w:r>
      <w:proofErr w:type="gramStart"/>
      <w:r w:rsidR="008C523F" w:rsidRPr="00CF1217">
        <w:rPr>
          <w:szCs w:val="24"/>
        </w:rPr>
        <w:t>at</w:t>
      </w:r>
      <w:proofErr w:type="gramEnd"/>
      <w:r w:rsidR="008C523F" w:rsidRPr="00CF1217">
        <w:rPr>
          <w:szCs w:val="24"/>
        </w:rPr>
        <w:t xml:space="preserve"> the College of Southern Maryland in Prince Frederick (</w:t>
      </w:r>
      <w:r w:rsidR="008C523F" w:rsidRPr="00CF1217">
        <w:rPr>
          <w:rStyle w:val="normaltextrun"/>
          <w:rFonts w:eastAsia="Garamond,Segoe UI" w:cs="Garamond,Segoe UI"/>
          <w:iCs/>
          <w:color w:val="000000" w:themeColor="text1"/>
          <w:szCs w:val="24"/>
        </w:rPr>
        <w:t xml:space="preserve">115 </w:t>
      </w:r>
      <w:proofErr w:type="spellStart"/>
      <w:r w:rsidR="008C523F" w:rsidRPr="00CF1217">
        <w:rPr>
          <w:rStyle w:val="normaltextrun"/>
          <w:rFonts w:eastAsia="Garamond,Segoe UI" w:cs="Garamond,Segoe UI"/>
          <w:iCs/>
          <w:color w:val="000000" w:themeColor="text1"/>
          <w:szCs w:val="24"/>
        </w:rPr>
        <w:t>J.W</w:t>
      </w:r>
      <w:proofErr w:type="spellEnd"/>
      <w:r w:rsidR="008C523F" w:rsidRPr="00CF1217">
        <w:rPr>
          <w:rStyle w:val="normaltextrun"/>
          <w:rFonts w:eastAsia="Garamond,Segoe UI" w:cs="Garamond,Segoe UI"/>
          <w:iCs/>
          <w:color w:val="000000" w:themeColor="text1"/>
          <w:szCs w:val="24"/>
        </w:rPr>
        <w:t>. Williams</w:t>
      </w:r>
      <w:r w:rsidR="008C523F" w:rsidRPr="00F26BA0">
        <w:rPr>
          <w:rStyle w:val="normaltextrun"/>
          <w:rFonts w:eastAsia="Garamond,Segoe UI" w:cs="Garamond,Segoe UI"/>
          <w:iCs/>
          <w:color w:val="000000" w:themeColor="text1"/>
          <w:szCs w:val="24"/>
        </w:rPr>
        <w:t xml:space="preserve"> Road, just off Route 231)</w:t>
      </w:r>
      <w:r w:rsidR="008C523F">
        <w:rPr>
          <w:rStyle w:val="normaltextrun"/>
          <w:rFonts w:eastAsia="Garamond,Segoe UI" w:cs="Garamond,Segoe UI"/>
          <w:iCs/>
          <w:color w:val="000000" w:themeColor="text1"/>
          <w:szCs w:val="24"/>
        </w:rPr>
        <w:t>.</w:t>
      </w:r>
      <w:r w:rsidR="001F61FB">
        <w:rPr>
          <w:rStyle w:val="normaltextrun"/>
          <w:rFonts w:eastAsia="Garamond,Segoe UI" w:cs="Garamond,Segoe UI"/>
          <w:iCs/>
          <w:color w:val="000000" w:themeColor="text1"/>
          <w:szCs w:val="24"/>
        </w:rPr>
        <w:t xml:space="preserve"> </w:t>
      </w:r>
      <w:r w:rsidR="00DD317B">
        <w:rPr>
          <w:rStyle w:val="normaltextrun"/>
          <w:rFonts w:eastAsia="Garamond,Segoe UI" w:cs="Garamond,Segoe UI"/>
          <w:iCs/>
          <w:color w:val="000000" w:themeColor="text1"/>
          <w:szCs w:val="24"/>
        </w:rPr>
        <w:t xml:space="preserve"> From 6:00 to </w:t>
      </w:r>
      <w:r w:rsidR="00607E8C">
        <w:rPr>
          <w:rStyle w:val="normaltextrun"/>
          <w:rFonts w:eastAsia="Garamond,Segoe UI" w:cs="Garamond,Segoe UI"/>
          <w:iCs/>
          <w:color w:val="000000" w:themeColor="text1"/>
          <w:szCs w:val="24"/>
        </w:rPr>
        <w:t>6:30</w:t>
      </w:r>
      <w:r w:rsidR="00DD317B">
        <w:rPr>
          <w:rStyle w:val="normaltextrun"/>
          <w:rFonts w:eastAsia="Garamond,Segoe UI" w:cs="Garamond,Segoe UI"/>
          <w:iCs/>
          <w:color w:val="000000" w:themeColor="text1"/>
          <w:szCs w:val="24"/>
        </w:rPr>
        <w:t xml:space="preserve"> p.m., there with be sign-</w:t>
      </w:r>
      <w:r w:rsidR="00BA1A60">
        <w:rPr>
          <w:rStyle w:val="normaltextrun"/>
          <w:rFonts w:eastAsia="Garamond,Segoe UI" w:cs="Garamond,Segoe UI"/>
          <w:iCs/>
          <w:color w:val="000000" w:themeColor="text1"/>
          <w:szCs w:val="24"/>
        </w:rPr>
        <w:t>i</w:t>
      </w:r>
      <w:r w:rsidR="00DD317B">
        <w:rPr>
          <w:rStyle w:val="normaltextrun"/>
          <w:rFonts w:eastAsia="Garamond,Segoe UI" w:cs="Garamond,Segoe UI"/>
          <w:iCs/>
          <w:color w:val="000000" w:themeColor="text1"/>
          <w:szCs w:val="24"/>
        </w:rPr>
        <w:t xml:space="preserve">n and networking, </w:t>
      </w:r>
      <w:r w:rsidR="00607E8C">
        <w:rPr>
          <w:rStyle w:val="normaltextrun"/>
          <w:rFonts w:eastAsia="Garamond,Segoe UI" w:cs="Garamond,Segoe UI"/>
          <w:iCs/>
          <w:color w:val="000000" w:themeColor="text1"/>
          <w:szCs w:val="24"/>
        </w:rPr>
        <w:t>with</w:t>
      </w:r>
      <w:r w:rsidR="00DD317B">
        <w:rPr>
          <w:rStyle w:val="normaltextrun"/>
          <w:rFonts w:eastAsia="Garamond,Segoe UI" w:cs="Garamond,Segoe UI"/>
          <w:iCs/>
          <w:color w:val="000000" w:themeColor="text1"/>
          <w:szCs w:val="24"/>
        </w:rPr>
        <w:t xml:space="preserve"> the formal hearings </w:t>
      </w:r>
      <w:r w:rsidR="00BA1A60">
        <w:rPr>
          <w:rStyle w:val="normaltextrun"/>
          <w:rFonts w:eastAsia="Garamond,Segoe UI" w:cs="Garamond,Segoe UI"/>
          <w:iCs/>
          <w:color w:val="000000" w:themeColor="text1"/>
          <w:szCs w:val="24"/>
        </w:rPr>
        <w:t>beginning at</w:t>
      </w:r>
      <w:r w:rsidR="00607E8C">
        <w:rPr>
          <w:rStyle w:val="normaltextrun"/>
          <w:rFonts w:eastAsia="Garamond,Segoe UI" w:cs="Garamond,Segoe UI"/>
          <w:iCs/>
          <w:color w:val="000000" w:themeColor="text1"/>
          <w:szCs w:val="24"/>
        </w:rPr>
        <w:t xml:space="preserve"> </w:t>
      </w:r>
      <w:r w:rsidR="00BA1A60">
        <w:rPr>
          <w:rStyle w:val="normaltextrun"/>
          <w:rFonts w:eastAsia="Garamond,Segoe UI" w:cs="Garamond,Segoe UI"/>
          <w:iCs/>
          <w:color w:val="000000" w:themeColor="text1"/>
          <w:szCs w:val="24"/>
        </w:rPr>
        <w:t>6:30</w:t>
      </w:r>
      <w:r w:rsidR="00607E8C">
        <w:rPr>
          <w:rStyle w:val="normaltextrun"/>
          <w:rFonts w:eastAsia="Garamond,Segoe UI" w:cs="Garamond,Segoe UI"/>
          <w:iCs/>
          <w:color w:val="000000" w:themeColor="text1"/>
          <w:szCs w:val="24"/>
        </w:rPr>
        <w:t xml:space="preserve"> </w:t>
      </w:r>
      <w:r w:rsidR="00DD317B">
        <w:rPr>
          <w:rStyle w:val="normaltextrun"/>
          <w:rFonts w:eastAsia="Garamond,Segoe UI" w:cs="Garamond,Segoe UI"/>
          <w:iCs/>
          <w:color w:val="000000" w:themeColor="text1"/>
          <w:szCs w:val="24"/>
        </w:rPr>
        <w:t xml:space="preserve">p.m. </w:t>
      </w:r>
      <w:r w:rsidR="001F61FB">
        <w:rPr>
          <w:szCs w:val="24"/>
        </w:rPr>
        <w:t>The College will also videotape</w:t>
      </w:r>
      <w:r w:rsidR="00CF1217">
        <w:rPr>
          <w:szCs w:val="24"/>
        </w:rPr>
        <w:t xml:space="preserve"> hearings for the historical record</w:t>
      </w:r>
      <w:r w:rsidR="00007721">
        <w:rPr>
          <w:szCs w:val="24"/>
        </w:rPr>
        <w:t>.</w:t>
      </w:r>
    </w:p>
    <w:p w:rsidR="00007721" w:rsidRDefault="00007721" w:rsidP="00D51C9B">
      <w:pPr>
        <w:tabs>
          <w:tab w:val="left" w:pos="360"/>
          <w:tab w:val="left" w:pos="720"/>
        </w:tabs>
        <w:spacing w:line="250" w:lineRule="auto"/>
        <w:rPr>
          <w:szCs w:val="24"/>
        </w:rPr>
      </w:pPr>
    </w:p>
    <w:p w:rsidR="00263539" w:rsidRPr="00263539" w:rsidRDefault="00FE0FFD" w:rsidP="00D51C9B">
      <w:pPr>
        <w:tabs>
          <w:tab w:val="left" w:pos="360"/>
          <w:tab w:val="left" w:pos="720"/>
        </w:tabs>
        <w:spacing w:line="250" w:lineRule="auto"/>
        <w:rPr>
          <w:szCs w:val="24"/>
          <w:u w:val="single"/>
        </w:rPr>
      </w:pPr>
      <w:r w:rsidRPr="00263539">
        <w:rPr>
          <w:b/>
          <w:szCs w:val="24"/>
          <w:u w:val="single"/>
        </w:rPr>
        <w:t xml:space="preserve">The Task Force </w:t>
      </w:r>
      <w:r w:rsidR="00007721" w:rsidRPr="00E55F4C">
        <w:rPr>
          <w:b/>
          <w:szCs w:val="24"/>
          <w:u w:val="single"/>
        </w:rPr>
        <w:t>Wants Your Ideas</w:t>
      </w:r>
      <w:r w:rsidR="00E55F4C">
        <w:rPr>
          <w:b/>
          <w:szCs w:val="24"/>
          <w:u w:val="single"/>
        </w:rPr>
        <w:t xml:space="preserve"> and Participation</w:t>
      </w:r>
      <w:r w:rsidRPr="00263539">
        <w:rPr>
          <w:b/>
          <w:szCs w:val="24"/>
          <w:u w:val="single"/>
        </w:rPr>
        <w:t xml:space="preserve">!  </w:t>
      </w:r>
      <w:r w:rsidRPr="00263539">
        <w:rPr>
          <w:szCs w:val="24"/>
          <w:u w:val="single"/>
        </w:rPr>
        <w:t xml:space="preserve"> </w:t>
      </w:r>
    </w:p>
    <w:p w:rsidR="00007721" w:rsidRDefault="0009725F" w:rsidP="00D51C9B">
      <w:pPr>
        <w:tabs>
          <w:tab w:val="left" w:pos="360"/>
          <w:tab w:val="left" w:pos="720"/>
        </w:tabs>
        <w:spacing w:line="250" w:lineRule="auto"/>
        <w:rPr>
          <w:szCs w:val="24"/>
        </w:rPr>
      </w:pPr>
      <w:proofErr w:type="gramStart"/>
      <w:r>
        <w:rPr>
          <w:szCs w:val="24"/>
        </w:rPr>
        <w:t>E</w:t>
      </w:r>
      <w:r w:rsidR="008C523F">
        <w:rPr>
          <w:szCs w:val="24"/>
        </w:rPr>
        <w:t>ach</w:t>
      </w:r>
      <w:r w:rsidR="00263539">
        <w:rPr>
          <w:szCs w:val="24"/>
        </w:rPr>
        <w:t xml:space="preserve"> </w:t>
      </w:r>
      <w:r>
        <w:rPr>
          <w:szCs w:val="24"/>
        </w:rPr>
        <w:t xml:space="preserve">hearing </w:t>
      </w:r>
      <w:r w:rsidR="00263539">
        <w:rPr>
          <w:szCs w:val="24"/>
        </w:rPr>
        <w:t xml:space="preserve">speaker will have three </w:t>
      </w:r>
      <w:r w:rsidR="004541FF">
        <w:rPr>
          <w:szCs w:val="24"/>
        </w:rPr>
        <w:t xml:space="preserve">minutes </w:t>
      </w:r>
      <w:r w:rsidR="00263539">
        <w:rPr>
          <w:szCs w:val="24"/>
        </w:rPr>
        <w:t xml:space="preserve">to </w:t>
      </w:r>
      <w:r w:rsidR="008C523F">
        <w:rPr>
          <w:szCs w:val="24"/>
        </w:rPr>
        <w:t>provide</w:t>
      </w:r>
      <w:r w:rsidR="00263539">
        <w:rPr>
          <w:szCs w:val="24"/>
        </w:rPr>
        <w:t xml:space="preserve"> input and make recommendations </w:t>
      </w:r>
      <w:r w:rsidR="00263539" w:rsidRPr="00BF57DB">
        <w:rPr>
          <w:szCs w:val="24"/>
        </w:rPr>
        <w:t>–</w:t>
      </w:r>
      <w:r w:rsidR="00263539">
        <w:rPr>
          <w:szCs w:val="24"/>
        </w:rPr>
        <w:t xml:space="preserve"> with up to five minutes for organizations.</w:t>
      </w:r>
      <w:proofErr w:type="gramEnd"/>
      <w:r w:rsidR="00263539">
        <w:rPr>
          <w:szCs w:val="24"/>
        </w:rPr>
        <w:t xml:space="preserve">  There will </w:t>
      </w:r>
      <w:r w:rsidR="00007721">
        <w:rPr>
          <w:szCs w:val="24"/>
        </w:rPr>
        <w:t xml:space="preserve">be </w:t>
      </w:r>
      <w:r w:rsidR="00EF5E38">
        <w:rPr>
          <w:szCs w:val="24"/>
        </w:rPr>
        <w:t xml:space="preserve">some time flexibility:  </w:t>
      </w:r>
      <w:r w:rsidR="00263539">
        <w:rPr>
          <w:szCs w:val="24"/>
        </w:rPr>
        <w:t xml:space="preserve">for example, </w:t>
      </w:r>
      <w:r w:rsidR="00EF5E38">
        <w:rPr>
          <w:szCs w:val="24"/>
        </w:rPr>
        <w:t xml:space="preserve">for </w:t>
      </w:r>
      <w:r w:rsidR="00263539">
        <w:rPr>
          <w:szCs w:val="24"/>
        </w:rPr>
        <w:t xml:space="preserve">presenters who personally knew Ms. Brown.  </w:t>
      </w:r>
      <w:r w:rsidR="004541FF">
        <w:rPr>
          <w:szCs w:val="24"/>
        </w:rPr>
        <w:t>The</w:t>
      </w:r>
      <w:r w:rsidR="00263539">
        <w:rPr>
          <w:szCs w:val="24"/>
        </w:rPr>
        <w:t xml:space="preserve"> Task Force</w:t>
      </w:r>
      <w:r>
        <w:rPr>
          <w:szCs w:val="24"/>
        </w:rPr>
        <w:t xml:space="preserve"> also</w:t>
      </w:r>
      <w:r w:rsidR="00263539">
        <w:rPr>
          <w:szCs w:val="24"/>
        </w:rPr>
        <w:t xml:space="preserve"> encourages </w:t>
      </w:r>
      <w:r w:rsidR="005839E2">
        <w:rPr>
          <w:szCs w:val="24"/>
        </w:rPr>
        <w:t>electronic submission of</w:t>
      </w:r>
      <w:r w:rsidR="00263539">
        <w:rPr>
          <w:szCs w:val="24"/>
        </w:rPr>
        <w:t xml:space="preserve"> </w:t>
      </w:r>
      <w:r w:rsidR="00627D30">
        <w:rPr>
          <w:szCs w:val="24"/>
        </w:rPr>
        <w:t>information</w:t>
      </w:r>
      <w:r w:rsidR="005839E2">
        <w:rPr>
          <w:szCs w:val="24"/>
        </w:rPr>
        <w:t xml:space="preserve"> and recommendations</w:t>
      </w:r>
      <w:r w:rsidR="00263539">
        <w:rPr>
          <w:szCs w:val="24"/>
        </w:rPr>
        <w:t xml:space="preserve">.  </w:t>
      </w:r>
    </w:p>
    <w:p w:rsidR="00263539" w:rsidRDefault="00263539" w:rsidP="00D51C9B">
      <w:pPr>
        <w:tabs>
          <w:tab w:val="left" w:pos="360"/>
          <w:tab w:val="left" w:pos="720"/>
        </w:tabs>
        <w:spacing w:line="250" w:lineRule="auto"/>
        <w:rPr>
          <w:szCs w:val="24"/>
        </w:rPr>
      </w:pPr>
    </w:p>
    <w:p w:rsidR="00007721" w:rsidRDefault="001A7728" w:rsidP="00D51C9B">
      <w:pPr>
        <w:tabs>
          <w:tab w:val="left" w:pos="360"/>
          <w:tab w:val="left" w:pos="720"/>
        </w:tabs>
        <w:spacing w:line="250" w:lineRule="auto"/>
        <w:ind w:right="-270"/>
        <w:rPr>
          <w:szCs w:val="24"/>
        </w:rPr>
      </w:pPr>
      <w:r>
        <w:rPr>
          <w:szCs w:val="24"/>
        </w:rPr>
        <w:t xml:space="preserve">To </w:t>
      </w:r>
      <w:r w:rsidR="00D10D92">
        <w:rPr>
          <w:szCs w:val="24"/>
        </w:rPr>
        <w:t>make a request</w:t>
      </w:r>
      <w:r w:rsidR="00007721">
        <w:rPr>
          <w:szCs w:val="24"/>
        </w:rPr>
        <w:t xml:space="preserve"> </w:t>
      </w:r>
      <w:r w:rsidR="00E31AC0">
        <w:rPr>
          <w:szCs w:val="24"/>
        </w:rPr>
        <w:t>to speak at a hearing</w:t>
      </w:r>
      <w:r w:rsidR="00007721">
        <w:rPr>
          <w:szCs w:val="24"/>
        </w:rPr>
        <w:t xml:space="preserve">, </w:t>
      </w:r>
      <w:r w:rsidR="00263539">
        <w:rPr>
          <w:szCs w:val="24"/>
        </w:rPr>
        <w:t xml:space="preserve">send an email to </w:t>
      </w:r>
      <w:hyperlink r:id="rId9" w:history="1">
        <w:r w:rsidR="00263539" w:rsidRPr="004863F9">
          <w:rPr>
            <w:rStyle w:val="Hyperlink"/>
            <w:szCs w:val="24"/>
          </w:rPr>
          <w:t>HEBTaskForce@aol.com</w:t>
        </w:r>
      </w:hyperlink>
      <w:r w:rsidR="00263539">
        <w:rPr>
          <w:szCs w:val="24"/>
        </w:rPr>
        <w:t xml:space="preserve"> </w:t>
      </w:r>
      <w:r w:rsidR="00471553">
        <w:rPr>
          <w:szCs w:val="24"/>
        </w:rPr>
        <w:t xml:space="preserve">at least </w:t>
      </w:r>
      <w:r w:rsidR="005839E2">
        <w:rPr>
          <w:szCs w:val="24"/>
        </w:rPr>
        <w:t>five days</w:t>
      </w:r>
      <w:r w:rsidR="00471553">
        <w:rPr>
          <w:szCs w:val="24"/>
        </w:rPr>
        <w:t xml:space="preserve"> before the </w:t>
      </w:r>
      <w:r w:rsidR="00E31AC0">
        <w:rPr>
          <w:szCs w:val="24"/>
        </w:rPr>
        <w:t>event</w:t>
      </w:r>
      <w:r w:rsidR="00471553">
        <w:rPr>
          <w:szCs w:val="24"/>
        </w:rPr>
        <w:t>.  Please include:</w:t>
      </w:r>
      <w:r w:rsidR="00007721">
        <w:rPr>
          <w:szCs w:val="24"/>
        </w:rPr>
        <w:t xml:space="preserve"> </w:t>
      </w:r>
      <w:r w:rsidR="00FE0FFD">
        <w:rPr>
          <w:szCs w:val="24"/>
        </w:rPr>
        <w:t xml:space="preserve"> </w:t>
      </w:r>
      <w:r w:rsidR="00007721">
        <w:rPr>
          <w:szCs w:val="24"/>
        </w:rPr>
        <w:t>(</w:t>
      </w:r>
      <w:r w:rsidR="005839E2">
        <w:rPr>
          <w:szCs w:val="24"/>
        </w:rPr>
        <w:t>1)</w:t>
      </w:r>
      <w:r w:rsidR="0009725F">
        <w:rPr>
          <w:szCs w:val="24"/>
        </w:rPr>
        <w:t xml:space="preserve"> </w:t>
      </w:r>
      <w:r w:rsidR="005839E2">
        <w:rPr>
          <w:szCs w:val="24"/>
        </w:rPr>
        <w:t>y</w:t>
      </w:r>
      <w:r w:rsidR="00FE0FFD">
        <w:rPr>
          <w:szCs w:val="24"/>
        </w:rPr>
        <w:t xml:space="preserve">our name, </w:t>
      </w:r>
      <w:r w:rsidR="005839E2">
        <w:rPr>
          <w:szCs w:val="24"/>
        </w:rPr>
        <w:t>(2) o</w:t>
      </w:r>
      <w:r w:rsidR="00FE0FFD">
        <w:rPr>
          <w:szCs w:val="24"/>
        </w:rPr>
        <w:t>rganiz</w:t>
      </w:r>
      <w:r w:rsidR="00007721">
        <w:rPr>
          <w:szCs w:val="24"/>
        </w:rPr>
        <w:t xml:space="preserve">ation, </w:t>
      </w:r>
      <w:r w:rsidR="00FE0FFD">
        <w:rPr>
          <w:szCs w:val="24"/>
        </w:rPr>
        <w:t xml:space="preserve">if any, </w:t>
      </w:r>
      <w:r w:rsidR="00007721">
        <w:rPr>
          <w:szCs w:val="24"/>
        </w:rPr>
        <w:t xml:space="preserve">(3) </w:t>
      </w:r>
      <w:r w:rsidR="005839E2">
        <w:rPr>
          <w:szCs w:val="24"/>
        </w:rPr>
        <w:t>p</w:t>
      </w:r>
      <w:r w:rsidR="00007721">
        <w:rPr>
          <w:szCs w:val="24"/>
        </w:rPr>
        <w:t xml:space="preserve">hone </w:t>
      </w:r>
      <w:r w:rsidR="00263539">
        <w:rPr>
          <w:szCs w:val="24"/>
        </w:rPr>
        <w:t>number</w:t>
      </w:r>
      <w:r w:rsidR="005839E2">
        <w:rPr>
          <w:szCs w:val="24"/>
        </w:rPr>
        <w:t>, (4) e</w:t>
      </w:r>
      <w:r w:rsidR="00263539">
        <w:rPr>
          <w:szCs w:val="24"/>
        </w:rPr>
        <w:t xml:space="preserve">mail address, </w:t>
      </w:r>
      <w:r w:rsidR="005839E2">
        <w:rPr>
          <w:szCs w:val="24"/>
        </w:rPr>
        <w:t>and (5) t</w:t>
      </w:r>
      <w:r w:rsidR="00FE0FFD">
        <w:rPr>
          <w:szCs w:val="24"/>
        </w:rPr>
        <w:t xml:space="preserve">he date you wish to speak </w:t>
      </w:r>
      <w:r w:rsidR="00C07B6C">
        <w:rPr>
          <w:szCs w:val="24"/>
        </w:rPr>
        <w:t>(September 14</w:t>
      </w:r>
      <w:r w:rsidR="00CF1217">
        <w:rPr>
          <w:szCs w:val="24"/>
        </w:rPr>
        <w:t xml:space="preserve">, </w:t>
      </w:r>
      <w:r w:rsidR="00471553">
        <w:rPr>
          <w:szCs w:val="24"/>
        </w:rPr>
        <w:t>October 5</w:t>
      </w:r>
      <w:r w:rsidR="00CF1217">
        <w:rPr>
          <w:szCs w:val="24"/>
        </w:rPr>
        <w:t>,</w:t>
      </w:r>
      <w:r w:rsidR="00C07B6C">
        <w:rPr>
          <w:szCs w:val="24"/>
        </w:rPr>
        <w:t xml:space="preserve"> or </w:t>
      </w:r>
      <w:r w:rsidR="00CF1217">
        <w:rPr>
          <w:szCs w:val="24"/>
        </w:rPr>
        <w:t xml:space="preserve">October </w:t>
      </w:r>
      <w:r w:rsidR="00C07B6C">
        <w:rPr>
          <w:szCs w:val="24"/>
        </w:rPr>
        <w:t>20</w:t>
      </w:r>
      <w:r w:rsidR="00471553">
        <w:rPr>
          <w:szCs w:val="24"/>
        </w:rPr>
        <w:t xml:space="preserve">).  </w:t>
      </w:r>
      <w:r w:rsidR="00FE0FFD">
        <w:rPr>
          <w:szCs w:val="24"/>
        </w:rPr>
        <w:t xml:space="preserve">Anyone who does not sign up in advance will be allowed to speak if time permits, or invited to </w:t>
      </w:r>
      <w:r w:rsidR="00471553">
        <w:rPr>
          <w:szCs w:val="24"/>
        </w:rPr>
        <w:t>participate in</w:t>
      </w:r>
      <w:r w:rsidR="00FE0FFD">
        <w:rPr>
          <w:szCs w:val="24"/>
        </w:rPr>
        <w:t xml:space="preserve"> a future hearing</w:t>
      </w:r>
      <w:r w:rsidR="00E55F4C">
        <w:rPr>
          <w:szCs w:val="24"/>
        </w:rPr>
        <w:t xml:space="preserve"> or </w:t>
      </w:r>
      <w:r w:rsidR="00EB6CFF">
        <w:rPr>
          <w:szCs w:val="24"/>
        </w:rPr>
        <w:t xml:space="preserve">to </w:t>
      </w:r>
      <w:r w:rsidR="00E55F4C">
        <w:rPr>
          <w:szCs w:val="24"/>
        </w:rPr>
        <w:t>submit recommendations in writing</w:t>
      </w:r>
      <w:r w:rsidR="00FE0FFD">
        <w:rPr>
          <w:szCs w:val="24"/>
        </w:rPr>
        <w:t>.</w:t>
      </w:r>
      <w:r w:rsidR="005D7CA8">
        <w:rPr>
          <w:szCs w:val="24"/>
        </w:rPr>
        <w:t xml:space="preserve">  </w:t>
      </w:r>
    </w:p>
    <w:p w:rsidR="00007721" w:rsidRDefault="00007721" w:rsidP="00D51C9B">
      <w:pPr>
        <w:tabs>
          <w:tab w:val="left" w:pos="360"/>
          <w:tab w:val="left" w:pos="720"/>
        </w:tabs>
        <w:spacing w:line="250" w:lineRule="auto"/>
        <w:rPr>
          <w:szCs w:val="24"/>
        </w:rPr>
      </w:pPr>
    </w:p>
    <w:p w:rsidR="00441937" w:rsidRDefault="00007721" w:rsidP="00D51C9B">
      <w:pPr>
        <w:tabs>
          <w:tab w:val="left" w:pos="360"/>
          <w:tab w:val="left" w:pos="720"/>
        </w:tabs>
        <w:spacing w:line="250" w:lineRule="auto"/>
        <w:ind w:right="-360"/>
        <w:rPr>
          <w:color w:val="000000" w:themeColor="text1"/>
          <w:szCs w:val="24"/>
        </w:rPr>
      </w:pPr>
      <w:r>
        <w:rPr>
          <w:szCs w:val="24"/>
        </w:rPr>
        <w:lastRenderedPageBreak/>
        <w:t xml:space="preserve">The Task Force </w:t>
      </w:r>
      <w:r w:rsidR="00D10D92">
        <w:rPr>
          <w:szCs w:val="24"/>
        </w:rPr>
        <w:t>invites</w:t>
      </w:r>
      <w:r w:rsidR="00E55F4C">
        <w:rPr>
          <w:szCs w:val="24"/>
        </w:rPr>
        <w:t xml:space="preserve"> </w:t>
      </w:r>
      <w:r>
        <w:rPr>
          <w:szCs w:val="24"/>
        </w:rPr>
        <w:t xml:space="preserve">members of the general public – from students to budding local historians – </w:t>
      </w:r>
      <w:r w:rsidR="00D10D92">
        <w:rPr>
          <w:szCs w:val="24"/>
        </w:rPr>
        <w:t>to</w:t>
      </w:r>
      <w:r>
        <w:rPr>
          <w:szCs w:val="24"/>
        </w:rPr>
        <w:t xml:space="preserve"> attend </w:t>
      </w:r>
      <w:r w:rsidR="00441937">
        <w:rPr>
          <w:color w:val="000000" w:themeColor="text1"/>
          <w:szCs w:val="24"/>
        </w:rPr>
        <w:t xml:space="preserve">and </w:t>
      </w:r>
      <w:r w:rsidR="00D10D92">
        <w:rPr>
          <w:color w:val="000000" w:themeColor="text1"/>
          <w:szCs w:val="24"/>
        </w:rPr>
        <w:t xml:space="preserve">to </w:t>
      </w:r>
      <w:r w:rsidR="00441937">
        <w:rPr>
          <w:color w:val="000000" w:themeColor="text1"/>
          <w:szCs w:val="24"/>
        </w:rPr>
        <w:t xml:space="preserve">learn more about the </w:t>
      </w:r>
      <w:r w:rsidR="00E55F4C">
        <w:rPr>
          <w:color w:val="000000" w:themeColor="text1"/>
          <w:szCs w:val="24"/>
        </w:rPr>
        <w:t xml:space="preserve">important, but </w:t>
      </w:r>
      <w:r w:rsidR="00E71899">
        <w:rPr>
          <w:color w:val="000000" w:themeColor="text1"/>
          <w:szCs w:val="24"/>
        </w:rPr>
        <w:t>l</w:t>
      </w:r>
      <w:r w:rsidR="00EF5E38">
        <w:rPr>
          <w:color w:val="000000" w:themeColor="text1"/>
          <w:szCs w:val="24"/>
        </w:rPr>
        <w:t>argely un</w:t>
      </w:r>
      <w:r w:rsidR="00E71899">
        <w:rPr>
          <w:color w:val="000000" w:themeColor="text1"/>
          <w:szCs w:val="24"/>
        </w:rPr>
        <w:t>known</w:t>
      </w:r>
      <w:r w:rsidR="00E55F4C">
        <w:rPr>
          <w:color w:val="000000" w:themeColor="text1"/>
          <w:szCs w:val="24"/>
        </w:rPr>
        <w:t>,</w:t>
      </w:r>
      <w:r w:rsidR="00441937">
        <w:rPr>
          <w:color w:val="000000" w:themeColor="text1"/>
          <w:szCs w:val="24"/>
        </w:rPr>
        <w:t xml:space="preserve"> legacy </w:t>
      </w:r>
      <w:r w:rsidR="005839E2">
        <w:rPr>
          <w:color w:val="000000" w:themeColor="text1"/>
          <w:szCs w:val="24"/>
        </w:rPr>
        <w:t xml:space="preserve">of </w:t>
      </w:r>
      <w:r w:rsidR="0009725F">
        <w:rPr>
          <w:color w:val="000000" w:themeColor="text1"/>
          <w:szCs w:val="24"/>
        </w:rPr>
        <w:t>Harriet Elizabeth Brown, Calvert County’s own civil rights hero.</w:t>
      </w:r>
      <w:r w:rsidR="00441937">
        <w:rPr>
          <w:color w:val="000000" w:themeColor="text1"/>
          <w:szCs w:val="24"/>
        </w:rPr>
        <w:t xml:space="preserve">  </w:t>
      </w:r>
    </w:p>
    <w:p w:rsidR="00E55F4C" w:rsidRDefault="00E55F4C" w:rsidP="00D51C9B">
      <w:pPr>
        <w:tabs>
          <w:tab w:val="left" w:pos="360"/>
          <w:tab w:val="left" w:pos="720"/>
        </w:tabs>
        <w:spacing w:line="250" w:lineRule="auto"/>
        <w:ind w:right="-360"/>
        <w:rPr>
          <w:color w:val="000000" w:themeColor="text1"/>
          <w:szCs w:val="24"/>
        </w:rPr>
      </w:pPr>
    </w:p>
    <w:p w:rsidR="004A5D2E" w:rsidRPr="00641BE3" w:rsidRDefault="00451687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b/>
          <w:color w:val="000000" w:themeColor="text1"/>
          <w:szCs w:val="24"/>
          <w:u w:val="single"/>
        </w:rPr>
      </w:pPr>
      <w:r w:rsidRPr="00641BE3">
        <w:rPr>
          <w:b/>
          <w:color w:val="000000" w:themeColor="text1"/>
          <w:szCs w:val="24"/>
          <w:u w:val="single"/>
        </w:rPr>
        <w:t>W</w:t>
      </w:r>
      <w:r w:rsidR="004A5D2E" w:rsidRPr="00641BE3">
        <w:rPr>
          <w:b/>
          <w:color w:val="000000" w:themeColor="text1"/>
          <w:szCs w:val="24"/>
          <w:u w:val="single"/>
        </w:rPr>
        <w:t>hy Harriet Elizabeth</w:t>
      </w:r>
      <w:r w:rsidR="005839E2">
        <w:rPr>
          <w:b/>
          <w:color w:val="000000" w:themeColor="text1"/>
          <w:szCs w:val="24"/>
          <w:u w:val="single"/>
        </w:rPr>
        <w:t xml:space="preserve"> Brown Is Important</w:t>
      </w:r>
      <w:r w:rsidR="001F61FB">
        <w:rPr>
          <w:b/>
          <w:color w:val="000000" w:themeColor="text1"/>
          <w:szCs w:val="24"/>
          <w:u w:val="single"/>
        </w:rPr>
        <w:t xml:space="preserve"> for Calvert County</w:t>
      </w:r>
      <w:r w:rsidR="004A5D2E" w:rsidRPr="00641BE3">
        <w:rPr>
          <w:b/>
          <w:color w:val="000000" w:themeColor="text1"/>
          <w:szCs w:val="24"/>
          <w:u w:val="single"/>
        </w:rPr>
        <w:t xml:space="preserve">, </w:t>
      </w:r>
      <w:r w:rsidR="005839E2">
        <w:rPr>
          <w:b/>
          <w:color w:val="000000" w:themeColor="text1"/>
          <w:szCs w:val="24"/>
          <w:u w:val="single"/>
        </w:rPr>
        <w:t xml:space="preserve">for </w:t>
      </w:r>
      <w:r w:rsidR="004A5D2E" w:rsidRPr="00641BE3">
        <w:rPr>
          <w:b/>
          <w:color w:val="000000" w:themeColor="text1"/>
          <w:szCs w:val="24"/>
          <w:u w:val="single"/>
        </w:rPr>
        <w:t xml:space="preserve">Maryland, and </w:t>
      </w:r>
      <w:r w:rsidRPr="00641BE3">
        <w:rPr>
          <w:b/>
          <w:color w:val="000000" w:themeColor="text1"/>
          <w:szCs w:val="24"/>
          <w:u w:val="single"/>
        </w:rPr>
        <w:t>Nationwide</w:t>
      </w:r>
    </w:p>
    <w:p w:rsidR="00451687" w:rsidRDefault="004A5D2E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  <w:r w:rsidRPr="004A5D2E">
        <w:rPr>
          <w:color w:val="000000" w:themeColor="text1"/>
          <w:szCs w:val="24"/>
        </w:rPr>
        <w:t>Harriet Elizabeth</w:t>
      </w:r>
      <w:r w:rsidR="001F43B9" w:rsidRPr="004A5D2E">
        <w:rPr>
          <w:color w:val="000000" w:themeColor="text1"/>
          <w:szCs w:val="24"/>
        </w:rPr>
        <w:t xml:space="preserve"> Brown’s</w:t>
      </w:r>
      <w:r w:rsidR="00007721">
        <w:rPr>
          <w:color w:val="000000" w:themeColor="text1"/>
          <w:szCs w:val="24"/>
        </w:rPr>
        <w:t xml:space="preserve"> </w:t>
      </w:r>
      <w:r w:rsidR="00627D30">
        <w:rPr>
          <w:color w:val="000000" w:themeColor="text1"/>
          <w:szCs w:val="24"/>
        </w:rPr>
        <w:t>14</w:t>
      </w:r>
      <w:r w:rsidR="00627D30" w:rsidRPr="00627D30">
        <w:rPr>
          <w:color w:val="000000" w:themeColor="text1"/>
          <w:szCs w:val="24"/>
          <w:vertAlign w:val="superscript"/>
        </w:rPr>
        <w:t>th</w:t>
      </w:r>
      <w:r w:rsidR="00627D30">
        <w:rPr>
          <w:color w:val="000000" w:themeColor="text1"/>
          <w:szCs w:val="24"/>
        </w:rPr>
        <w:t xml:space="preserve"> Amendment </w:t>
      </w:r>
      <w:r w:rsidR="00007721">
        <w:rPr>
          <w:color w:val="000000" w:themeColor="text1"/>
          <w:szCs w:val="24"/>
        </w:rPr>
        <w:t>case</w:t>
      </w:r>
      <w:r w:rsidR="00441937">
        <w:rPr>
          <w:color w:val="000000" w:themeColor="text1"/>
          <w:szCs w:val="24"/>
        </w:rPr>
        <w:t xml:space="preserve"> was a turning point for </w:t>
      </w:r>
      <w:r w:rsidR="00E55F4C">
        <w:rPr>
          <w:color w:val="000000" w:themeColor="text1"/>
          <w:szCs w:val="24"/>
        </w:rPr>
        <w:t>pay equity for African-American teachers</w:t>
      </w:r>
      <w:r w:rsidR="00441937">
        <w:rPr>
          <w:color w:val="000000" w:themeColor="text1"/>
          <w:szCs w:val="24"/>
        </w:rPr>
        <w:t>.  Her</w:t>
      </w:r>
      <w:r w:rsidR="0096033D" w:rsidRPr="004A5D2E">
        <w:rPr>
          <w:color w:val="000000" w:themeColor="text1"/>
          <w:szCs w:val="24"/>
        </w:rPr>
        <w:t xml:space="preserve"> 29-year-old NAACP attorney was Thurgood Marshall, who later became the first African-American Supreme Court Justice.  </w:t>
      </w:r>
    </w:p>
    <w:p w:rsidR="00451687" w:rsidRDefault="00451687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</w:p>
    <w:p w:rsidR="00471553" w:rsidRPr="00B25FBF" w:rsidRDefault="00641BE3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rFonts w:cs="Times New Roman"/>
          <w:szCs w:val="24"/>
        </w:rPr>
      </w:pPr>
      <w:r w:rsidRPr="00B25FBF">
        <w:rPr>
          <w:szCs w:val="24"/>
        </w:rPr>
        <w:t>In 1937, t</w:t>
      </w:r>
      <w:r w:rsidR="00451687" w:rsidRPr="00B25FBF">
        <w:rPr>
          <w:szCs w:val="24"/>
        </w:rPr>
        <w:t xml:space="preserve">he Calvert County Board of Education agreed – at an unusual meeting </w:t>
      </w:r>
      <w:r w:rsidR="00D10D92" w:rsidRPr="00D10D92">
        <w:rPr>
          <w:i/>
          <w:szCs w:val="24"/>
        </w:rPr>
        <w:t xml:space="preserve">just </w:t>
      </w:r>
      <w:r w:rsidRPr="005839E2">
        <w:rPr>
          <w:i/>
          <w:szCs w:val="24"/>
        </w:rPr>
        <w:t>two days after Christmas</w:t>
      </w:r>
      <w:r w:rsidR="00451687" w:rsidRPr="00B25FBF">
        <w:rPr>
          <w:szCs w:val="24"/>
        </w:rPr>
        <w:t xml:space="preserve"> – to equalize salaries for African-American and white teachers over three years</w:t>
      </w:r>
      <w:r w:rsidR="005839E2">
        <w:rPr>
          <w:szCs w:val="24"/>
        </w:rPr>
        <w:t>.  After</w:t>
      </w:r>
      <w:r w:rsidR="00471553" w:rsidRPr="00B25FBF">
        <w:rPr>
          <w:szCs w:val="24"/>
        </w:rPr>
        <w:t xml:space="preserve"> consulting its own attorney and requesting needed funding from the County Commissioners, the </w:t>
      </w:r>
      <w:r w:rsidR="005839E2">
        <w:rPr>
          <w:szCs w:val="24"/>
        </w:rPr>
        <w:t xml:space="preserve">official </w:t>
      </w:r>
      <w:r w:rsidR="00BA1A60">
        <w:rPr>
          <w:szCs w:val="24"/>
        </w:rPr>
        <w:t xml:space="preserve">1937 </w:t>
      </w:r>
      <w:r w:rsidR="005839E2">
        <w:rPr>
          <w:szCs w:val="24"/>
        </w:rPr>
        <w:t>School Board minutes conclude</w:t>
      </w:r>
      <w:r w:rsidR="00471553" w:rsidRPr="00B25FBF">
        <w:rPr>
          <w:szCs w:val="24"/>
        </w:rPr>
        <w:t>:  “</w:t>
      </w:r>
      <w:r w:rsidR="00471553" w:rsidRPr="00B25FBF">
        <w:rPr>
          <w:rFonts w:cs="Times New Roman"/>
          <w:szCs w:val="24"/>
        </w:rPr>
        <w:t xml:space="preserve">It was pointed out that this seemed the only alternative to a costly litigation in which the Board of Education was likely to lose.”  </w:t>
      </w:r>
    </w:p>
    <w:p w:rsidR="005839E2" w:rsidRPr="004A5D2E" w:rsidRDefault="005839E2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</w:p>
    <w:p w:rsidR="00DB457D" w:rsidRPr="004A5D2E" w:rsidRDefault="00DB457D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  <w:r w:rsidRPr="004A5D2E">
        <w:rPr>
          <w:color w:val="000000" w:themeColor="text1"/>
          <w:szCs w:val="24"/>
        </w:rPr>
        <w:t>Larry Gibson</w:t>
      </w:r>
      <w:r w:rsidR="00E55F4C">
        <w:rPr>
          <w:color w:val="000000" w:themeColor="text1"/>
          <w:szCs w:val="24"/>
        </w:rPr>
        <w:t>’s brilliant</w:t>
      </w:r>
      <w:r w:rsidR="00B25FBF">
        <w:rPr>
          <w:color w:val="000000" w:themeColor="text1"/>
          <w:szCs w:val="24"/>
        </w:rPr>
        <w:t xml:space="preserve"> </w:t>
      </w:r>
      <w:r w:rsidRPr="004A5D2E">
        <w:rPr>
          <w:color w:val="000000" w:themeColor="text1"/>
          <w:szCs w:val="24"/>
        </w:rPr>
        <w:t xml:space="preserve">2012 </w:t>
      </w:r>
      <w:r w:rsidR="001F43B9" w:rsidRPr="004A5D2E">
        <w:rPr>
          <w:color w:val="000000" w:themeColor="text1"/>
          <w:szCs w:val="24"/>
        </w:rPr>
        <w:t xml:space="preserve">book, </w:t>
      </w:r>
      <w:r w:rsidR="001F43B9" w:rsidRPr="004A5D2E">
        <w:rPr>
          <w:i/>
          <w:color w:val="000000" w:themeColor="text1"/>
          <w:szCs w:val="24"/>
        </w:rPr>
        <w:t>Young Thurgood</w:t>
      </w:r>
      <w:r w:rsidRPr="004A5D2E">
        <w:rPr>
          <w:color w:val="000000" w:themeColor="text1"/>
          <w:szCs w:val="24"/>
        </w:rPr>
        <w:t>,</w:t>
      </w:r>
      <w:r w:rsidR="001F43B9" w:rsidRPr="004A5D2E">
        <w:rPr>
          <w:color w:val="000000" w:themeColor="text1"/>
          <w:szCs w:val="24"/>
        </w:rPr>
        <w:t xml:space="preserve"> </w:t>
      </w:r>
      <w:r w:rsidR="005839E2">
        <w:rPr>
          <w:color w:val="000000" w:themeColor="text1"/>
          <w:szCs w:val="24"/>
        </w:rPr>
        <w:t>calls</w:t>
      </w:r>
      <w:r w:rsidR="00110A8A">
        <w:rPr>
          <w:color w:val="000000" w:themeColor="text1"/>
          <w:szCs w:val="24"/>
        </w:rPr>
        <w:t xml:space="preserve"> </w:t>
      </w:r>
      <w:r w:rsidRPr="004A5D2E">
        <w:rPr>
          <w:color w:val="000000" w:themeColor="text1"/>
          <w:szCs w:val="24"/>
        </w:rPr>
        <w:t>Ms. Brown’s</w:t>
      </w:r>
      <w:r w:rsidR="001F43B9" w:rsidRPr="004A5D2E">
        <w:rPr>
          <w:color w:val="000000" w:themeColor="text1"/>
          <w:szCs w:val="24"/>
        </w:rPr>
        <w:t xml:space="preserve"> </w:t>
      </w:r>
      <w:r w:rsidRPr="004A5D2E">
        <w:rPr>
          <w:color w:val="000000" w:themeColor="text1"/>
          <w:szCs w:val="24"/>
        </w:rPr>
        <w:t>case “a huge boost to the NAACP and the teachers’ equalization movement, not just in Maryland but throughout the South.”   In fact</w:t>
      </w:r>
      <w:r w:rsidR="00627D30">
        <w:rPr>
          <w:color w:val="000000" w:themeColor="text1"/>
          <w:szCs w:val="24"/>
        </w:rPr>
        <w:t xml:space="preserve">, </w:t>
      </w:r>
      <w:r w:rsidR="005839E2">
        <w:rPr>
          <w:color w:val="000000" w:themeColor="text1"/>
          <w:szCs w:val="24"/>
        </w:rPr>
        <w:t>her</w:t>
      </w:r>
      <w:r w:rsidRPr="004A5D2E">
        <w:rPr>
          <w:color w:val="000000" w:themeColor="text1"/>
          <w:szCs w:val="24"/>
        </w:rPr>
        <w:t xml:space="preserve"> NAACP </w:t>
      </w:r>
      <w:r w:rsidR="005839E2">
        <w:rPr>
          <w:color w:val="000000" w:themeColor="text1"/>
          <w:szCs w:val="24"/>
        </w:rPr>
        <w:t>attorneys</w:t>
      </w:r>
      <w:r w:rsidRPr="004A5D2E">
        <w:rPr>
          <w:color w:val="000000" w:themeColor="text1"/>
          <w:szCs w:val="24"/>
        </w:rPr>
        <w:t xml:space="preserve"> </w:t>
      </w:r>
      <w:r w:rsidR="004A5D2E" w:rsidRPr="004A5D2E">
        <w:rPr>
          <w:color w:val="000000" w:themeColor="text1"/>
          <w:szCs w:val="24"/>
        </w:rPr>
        <w:t>soon</w:t>
      </w:r>
      <w:r w:rsidRPr="004A5D2E">
        <w:rPr>
          <w:color w:val="000000" w:themeColor="text1"/>
          <w:szCs w:val="24"/>
        </w:rPr>
        <w:t xml:space="preserve"> </w:t>
      </w:r>
      <w:r w:rsidR="004A5D2E" w:rsidRPr="004A5D2E">
        <w:rPr>
          <w:color w:val="000000" w:themeColor="text1"/>
          <w:szCs w:val="24"/>
        </w:rPr>
        <w:t xml:space="preserve">won </w:t>
      </w:r>
      <w:r w:rsidR="00110A8A">
        <w:rPr>
          <w:color w:val="000000" w:themeColor="text1"/>
          <w:szCs w:val="24"/>
        </w:rPr>
        <w:t>in</w:t>
      </w:r>
      <w:r w:rsidR="004A5D2E" w:rsidRPr="004A5D2E">
        <w:rPr>
          <w:color w:val="000000" w:themeColor="text1"/>
          <w:szCs w:val="24"/>
        </w:rPr>
        <w:t xml:space="preserve"> </w:t>
      </w:r>
      <w:r w:rsidR="00110A8A">
        <w:rPr>
          <w:color w:val="000000" w:themeColor="text1"/>
          <w:szCs w:val="24"/>
        </w:rPr>
        <w:t>federal court</w:t>
      </w:r>
      <w:r w:rsidR="004A5D2E" w:rsidRPr="004A5D2E">
        <w:rPr>
          <w:color w:val="000000" w:themeColor="text1"/>
          <w:szCs w:val="24"/>
        </w:rPr>
        <w:t>, when</w:t>
      </w:r>
      <w:r w:rsidRPr="004A5D2E">
        <w:rPr>
          <w:color w:val="000000" w:themeColor="text1"/>
          <w:szCs w:val="24"/>
        </w:rPr>
        <w:t xml:space="preserve"> </w:t>
      </w:r>
      <w:r w:rsidR="00627D30">
        <w:rPr>
          <w:color w:val="000000" w:themeColor="text1"/>
          <w:szCs w:val="24"/>
        </w:rPr>
        <w:t xml:space="preserve">neighboring </w:t>
      </w:r>
      <w:r w:rsidRPr="004A5D2E">
        <w:rPr>
          <w:color w:val="000000" w:themeColor="text1"/>
          <w:szCs w:val="24"/>
        </w:rPr>
        <w:t xml:space="preserve">Anne Arundel County </w:t>
      </w:r>
      <w:r w:rsidR="001F61FB">
        <w:rPr>
          <w:color w:val="000000" w:themeColor="text1"/>
          <w:szCs w:val="24"/>
        </w:rPr>
        <w:t>dug in</w:t>
      </w:r>
      <w:r w:rsidR="00E55F4C">
        <w:rPr>
          <w:color w:val="000000" w:themeColor="text1"/>
          <w:szCs w:val="24"/>
        </w:rPr>
        <w:t xml:space="preserve"> to litigate rather than settle</w:t>
      </w:r>
      <w:r w:rsidR="005839E2">
        <w:rPr>
          <w:color w:val="000000" w:themeColor="text1"/>
          <w:szCs w:val="24"/>
        </w:rPr>
        <w:t>.</w:t>
      </w:r>
      <w:r w:rsidRPr="004A5D2E">
        <w:rPr>
          <w:color w:val="000000" w:themeColor="text1"/>
          <w:szCs w:val="24"/>
        </w:rPr>
        <w:t xml:space="preserve">  </w:t>
      </w:r>
      <w:r w:rsidR="004A5D2E" w:rsidRPr="004A5D2E">
        <w:rPr>
          <w:color w:val="000000" w:themeColor="text1"/>
          <w:szCs w:val="24"/>
        </w:rPr>
        <w:t>With the handwriting on the wall</w:t>
      </w:r>
      <w:r w:rsidRPr="004A5D2E">
        <w:rPr>
          <w:color w:val="000000" w:themeColor="text1"/>
          <w:szCs w:val="24"/>
        </w:rPr>
        <w:t xml:space="preserve">, the Maryland General Assembly passed a </w:t>
      </w:r>
      <w:r w:rsidR="004A5D2E" w:rsidRPr="004A5D2E">
        <w:rPr>
          <w:color w:val="000000" w:themeColor="text1"/>
          <w:szCs w:val="24"/>
        </w:rPr>
        <w:t xml:space="preserve">1941 </w:t>
      </w:r>
      <w:r w:rsidR="00E55F4C">
        <w:rPr>
          <w:color w:val="000000" w:themeColor="text1"/>
          <w:szCs w:val="24"/>
        </w:rPr>
        <w:t xml:space="preserve">law equalizing pay for </w:t>
      </w:r>
      <w:r w:rsidRPr="004A5D2E">
        <w:rPr>
          <w:color w:val="000000" w:themeColor="text1"/>
          <w:szCs w:val="24"/>
        </w:rPr>
        <w:t>black and white teachers.</w:t>
      </w:r>
      <w:r w:rsidR="00627D30">
        <w:rPr>
          <w:color w:val="000000" w:themeColor="text1"/>
          <w:szCs w:val="24"/>
        </w:rPr>
        <w:t xml:space="preserve">  </w:t>
      </w:r>
      <w:r w:rsidR="00641BE3">
        <w:rPr>
          <w:color w:val="000000" w:themeColor="text1"/>
          <w:szCs w:val="24"/>
        </w:rPr>
        <w:t>Buoyed by these successes</w:t>
      </w:r>
      <w:r w:rsidR="005839E2">
        <w:rPr>
          <w:color w:val="000000" w:themeColor="text1"/>
          <w:szCs w:val="24"/>
        </w:rPr>
        <w:t xml:space="preserve">, the NAACP </w:t>
      </w:r>
      <w:r w:rsidR="00641BE3">
        <w:rPr>
          <w:color w:val="000000" w:themeColor="text1"/>
          <w:szCs w:val="24"/>
        </w:rPr>
        <w:t xml:space="preserve">then </w:t>
      </w:r>
      <w:r w:rsidR="00EF5E38">
        <w:rPr>
          <w:color w:val="000000" w:themeColor="text1"/>
          <w:szCs w:val="24"/>
        </w:rPr>
        <w:t>took on unequal teacher salaries</w:t>
      </w:r>
      <w:r w:rsidR="00652F58">
        <w:rPr>
          <w:color w:val="000000" w:themeColor="text1"/>
          <w:szCs w:val="24"/>
        </w:rPr>
        <w:t>, based on race, in school districts across the South.</w:t>
      </w:r>
    </w:p>
    <w:p w:rsidR="00DB457D" w:rsidRDefault="00DB457D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</w:p>
    <w:p w:rsidR="00652F58" w:rsidRDefault="001A7728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b/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  <w:u w:val="single"/>
        </w:rPr>
        <w:t>About the</w:t>
      </w:r>
      <w:r w:rsidR="00652F58">
        <w:rPr>
          <w:b/>
          <w:color w:val="000000" w:themeColor="text1"/>
          <w:szCs w:val="24"/>
          <w:u w:val="single"/>
        </w:rPr>
        <w:t xml:space="preserve"> Task Force</w:t>
      </w:r>
    </w:p>
    <w:p w:rsidR="000962C4" w:rsidRDefault="000962C4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63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Harriet Elizabeth Brown Commemoration Task Force was established by law</w:t>
      </w:r>
      <w:r w:rsidR="005839E2">
        <w:rPr>
          <w:color w:val="000000" w:themeColor="text1"/>
          <w:szCs w:val="24"/>
        </w:rPr>
        <w:t>, with</w:t>
      </w:r>
      <w:r>
        <w:rPr>
          <w:color w:val="000000" w:themeColor="text1"/>
          <w:szCs w:val="24"/>
        </w:rPr>
        <w:t xml:space="preserve"> 100% support from Calvert County’s </w:t>
      </w:r>
      <w:r w:rsidR="00910AF3">
        <w:rPr>
          <w:color w:val="000000" w:themeColor="text1"/>
          <w:szCs w:val="24"/>
        </w:rPr>
        <w:t xml:space="preserve">Annapolis </w:t>
      </w:r>
      <w:r>
        <w:rPr>
          <w:color w:val="000000" w:themeColor="text1"/>
          <w:szCs w:val="24"/>
        </w:rPr>
        <w:t>delegation – Senat</w:t>
      </w:r>
      <w:r w:rsidR="001D3F6D">
        <w:rPr>
          <w:color w:val="000000" w:themeColor="text1"/>
          <w:szCs w:val="24"/>
        </w:rPr>
        <w:t>e President</w:t>
      </w:r>
      <w:r>
        <w:rPr>
          <w:color w:val="000000" w:themeColor="text1"/>
          <w:szCs w:val="24"/>
        </w:rPr>
        <w:t xml:space="preserve"> Miller and </w:t>
      </w:r>
      <w:r w:rsidR="001D3F6D">
        <w:rPr>
          <w:color w:val="000000" w:themeColor="text1"/>
          <w:szCs w:val="24"/>
        </w:rPr>
        <w:t xml:space="preserve">Senator </w:t>
      </w:r>
      <w:r>
        <w:rPr>
          <w:color w:val="000000" w:themeColor="text1"/>
          <w:szCs w:val="24"/>
        </w:rPr>
        <w:t xml:space="preserve">Waugh, and Delegates O’Donnell, Fisher, and Jackson.  After </w:t>
      </w:r>
      <w:proofErr w:type="spellStart"/>
      <w:r w:rsidR="001D3F6D">
        <w:rPr>
          <w:color w:val="000000" w:themeColor="text1"/>
          <w:szCs w:val="24"/>
        </w:rPr>
        <w:t>HB</w:t>
      </w:r>
      <w:proofErr w:type="spellEnd"/>
      <w:r w:rsidR="001D3F6D">
        <w:rPr>
          <w:color w:val="000000" w:themeColor="text1"/>
          <w:szCs w:val="24"/>
        </w:rPr>
        <w:t xml:space="preserve"> 354 </w:t>
      </w:r>
      <w:r>
        <w:rPr>
          <w:color w:val="000000" w:themeColor="text1"/>
          <w:szCs w:val="24"/>
        </w:rPr>
        <w:t>unanimously pass</w:t>
      </w:r>
      <w:r w:rsidR="001D3F6D">
        <w:rPr>
          <w:color w:val="000000" w:themeColor="text1"/>
          <w:szCs w:val="24"/>
        </w:rPr>
        <w:t>ed</w:t>
      </w:r>
      <w:r>
        <w:rPr>
          <w:color w:val="000000" w:themeColor="text1"/>
          <w:szCs w:val="24"/>
        </w:rPr>
        <w:t xml:space="preserve"> the House and Senate, Governor Larry Hogan signed </w:t>
      </w:r>
      <w:r w:rsidR="001D3F6D">
        <w:rPr>
          <w:color w:val="000000" w:themeColor="text1"/>
          <w:szCs w:val="24"/>
        </w:rPr>
        <w:t>it</w:t>
      </w:r>
      <w:r>
        <w:rPr>
          <w:color w:val="000000" w:themeColor="text1"/>
          <w:szCs w:val="24"/>
        </w:rPr>
        <w:t xml:space="preserve"> into law on May 12</w:t>
      </w:r>
      <w:r w:rsidR="001D3F6D">
        <w:rPr>
          <w:color w:val="000000" w:themeColor="text1"/>
          <w:szCs w:val="24"/>
        </w:rPr>
        <w:t>, 2015</w:t>
      </w:r>
      <w:r>
        <w:rPr>
          <w:color w:val="000000" w:themeColor="text1"/>
          <w:szCs w:val="24"/>
        </w:rPr>
        <w:t>.  The</w:t>
      </w:r>
      <w:r w:rsidR="00BA1A60">
        <w:rPr>
          <w:color w:val="000000" w:themeColor="text1"/>
          <w:szCs w:val="24"/>
        </w:rPr>
        <w:t xml:space="preserve"> Task Force</w:t>
      </w:r>
      <w:r>
        <w:rPr>
          <w:color w:val="000000" w:themeColor="text1"/>
          <w:szCs w:val="24"/>
        </w:rPr>
        <w:t xml:space="preserve"> bill was drafted in response to the Calvert County Commission for Women’s request “to find a way to recognize Ms. Brown’s important historical role </w:t>
      </w:r>
      <w:r w:rsidRPr="00627D30">
        <w:rPr>
          <w:color w:val="000000" w:themeColor="text1"/>
          <w:szCs w:val="24"/>
        </w:rPr>
        <w:t>from the state level.”</w:t>
      </w:r>
      <w:r>
        <w:rPr>
          <w:color w:val="000000" w:themeColor="text1"/>
          <w:szCs w:val="24"/>
        </w:rPr>
        <w:t xml:space="preserve">  </w:t>
      </w:r>
    </w:p>
    <w:p w:rsidR="000962C4" w:rsidRDefault="000962C4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</w:p>
    <w:p w:rsidR="00C638F1" w:rsidRPr="00441937" w:rsidRDefault="00C638F1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  <w:r w:rsidRPr="00441937">
        <w:rPr>
          <w:color w:val="000000" w:themeColor="text1"/>
          <w:szCs w:val="24"/>
        </w:rPr>
        <w:t xml:space="preserve">The seven-members </w:t>
      </w:r>
      <w:r w:rsidR="00E55F4C">
        <w:rPr>
          <w:color w:val="000000" w:themeColor="text1"/>
          <w:szCs w:val="24"/>
        </w:rPr>
        <w:t xml:space="preserve">of this </w:t>
      </w:r>
      <w:r w:rsidR="00E71899">
        <w:rPr>
          <w:color w:val="000000" w:themeColor="text1"/>
          <w:szCs w:val="24"/>
        </w:rPr>
        <w:t xml:space="preserve">blue-ribbon </w:t>
      </w:r>
      <w:r w:rsidRPr="00441937">
        <w:rPr>
          <w:color w:val="000000" w:themeColor="text1"/>
          <w:szCs w:val="24"/>
        </w:rPr>
        <w:t xml:space="preserve">Task Force </w:t>
      </w:r>
      <w:r w:rsidR="00E55F4C">
        <w:rPr>
          <w:color w:val="000000" w:themeColor="text1"/>
          <w:szCs w:val="24"/>
        </w:rPr>
        <w:t>are</w:t>
      </w:r>
      <w:r w:rsidR="00627D30">
        <w:rPr>
          <w:color w:val="000000" w:themeColor="text1"/>
          <w:szCs w:val="24"/>
        </w:rPr>
        <w:t>:</w:t>
      </w:r>
    </w:p>
    <w:p w:rsidR="00C638F1" w:rsidRPr="00E71899" w:rsidRDefault="00C638F1" w:rsidP="00D51C9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before="40" w:line="250" w:lineRule="auto"/>
        <w:ind w:left="720" w:right="-1080" w:hanging="360"/>
        <w:rPr>
          <w:color w:val="000000" w:themeColor="text1"/>
          <w:sz w:val="22"/>
        </w:rPr>
      </w:pPr>
      <w:r w:rsidRPr="00E71899">
        <w:rPr>
          <w:color w:val="000000" w:themeColor="text1"/>
          <w:sz w:val="22"/>
        </w:rPr>
        <w:t>Chair:  Margaret Dunkle, Chair of the Calvert County Commission for Women</w:t>
      </w:r>
    </w:p>
    <w:p w:rsidR="00885359" w:rsidRDefault="00885359" w:rsidP="00D51C9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4860"/>
        </w:tabs>
        <w:spacing w:before="40" w:line="250" w:lineRule="auto"/>
        <w:ind w:left="720" w:right="-1080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Members:</w:t>
      </w:r>
    </w:p>
    <w:p w:rsidR="00C638F1" w:rsidRPr="00E71899" w:rsidRDefault="00C638F1" w:rsidP="008853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4860"/>
        </w:tabs>
        <w:spacing w:before="40" w:line="250" w:lineRule="auto"/>
        <w:ind w:left="720" w:right="-1080" w:hanging="180"/>
        <w:rPr>
          <w:color w:val="000000" w:themeColor="text1"/>
          <w:sz w:val="22"/>
        </w:rPr>
      </w:pPr>
      <w:r w:rsidRPr="00E71899">
        <w:rPr>
          <w:color w:val="000000" w:themeColor="text1"/>
          <w:sz w:val="22"/>
        </w:rPr>
        <w:t>Dan Curry, Superintendent of Calvert County Public Schools</w:t>
      </w:r>
    </w:p>
    <w:p w:rsidR="00C638F1" w:rsidRPr="00E71899" w:rsidRDefault="00C638F1" w:rsidP="008853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4860"/>
          <w:tab w:val="right" w:pos="9360"/>
        </w:tabs>
        <w:spacing w:before="40" w:line="250" w:lineRule="auto"/>
        <w:ind w:left="720" w:right="-1080" w:hanging="180"/>
        <w:rPr>
          <w:color w:val="000000" w:themeColor="text1"/>
          <w:sz w:val="22"/>
        </w:rPr>
      </w:pPr>
      <w:r w:rsidRPr="00E71899">
        <w:rPr>
          <w:color w:val="000000" w:themeColor="text1"/>
          <w:sz w:val="22"/>
        </w:rPr>
        <w:t>Joyce Freeland, President of the Calvert County NAACP</w:t>
      </w:r>
    </w:p>
    <w:p w:rsidR="00C638F1" w:rsidRPr="00E71899" w:rsidRDefault="00C638F1" w:rsidP="008853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4860"/>
        </w:tabs>
        <w:spacing w:before="40" w:line="250" w:lineRule="auto"/>
        <w:ind w:left="720" w:right="-1080" w:hanging="180"/>
        <w:rPr>
          <w:color w:val="000000" w:themeColor="text1"/>
          <w:sz w:val="22"/>
        </w:rPr>
      </w:pPr>
      <w:r w:rsidRPr="00E71899">
        <w:rPr>
          <w:color w:val="000000" w:themeColor="text1"/>
          <w:sz w:val="22"/>
        </w:rPr>
        <w:t xml:space="preserve">Malcolm Funn, Designee of the Maryland Senate </w:t>
      </w:r>
    </w:p>
    <w:p w:rsidR="00C638F1" w:rsidRPr="00E71899" w:rsidRDefault="00C638F1" w:rsidP="008853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4860"/>
        </w:tabs>
        <w:spacing w:before="40" w:line="250" w:lineRule="auto"/>
        <w:ind w:left="720" w:right="-1080" w:hanging="180"/>
        <w:rPr>
          <w:color w:val="000000" w:themeColor="text1"/>
          <w:sz w:val="22"/>
        </w:rPr>
      </w:pPr>
      <w:r w:rsidRPr="00E71899">
        <w:rPr>
          <w:color w:val="000000" w:themeColor="text1"/>
          <w:sz w:val="22"/>
        </w:rPr>
        <w:t xml:space="preserve">Michael Jackson, Member of the Maryland House of Delegates </w:t>
      </w:r>
    </w:p>
    <w:p w:rsidR="00C638F1" w:rsidRPr="00E71899" w:rsidRDefault="00C638F1" w:rsidP="008853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4860"/>
          <w:tab w:val="right" w:pos="9360"/>
        </w:tabs>
        <w:spacing w:before="40" w:line="250" w:lineRule="auto"/>
        <w:ind w:left="720" w:right="-1080" w:hanging="180"/>
        <w:rPr>
          <w:color w:val="000000" w:themeColor="text1"/>
          <w:sz w:val="22"/>
        </w:rPr>
      </w:pPr>
      <w:r w:rsidRPr="00E71899">
        <w:rPr>
          <w:color w:val="000000" w:themeColor="text1"/>
          <w:sz w:val="22"/>
        </w:rPr>
        <w:t>Pat Nutter, Member of the Calvert County Board of County Commissioners</w:t>
      </w:r>
    </w:p>
    <w:p w:rsidR="00C638F1" w:rsidRPr="00E71899" w:rsidRDefault="00C638F1" w:rsidP="008853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4860"/>
        </w:tabs>
        <w:spacing w:before="40" w:line="250" w:lineRule="auto"/>
        <w:ind w:left="720" w:right="-1080" w:hanging="180"/>
        <w:rPr>
          <w:color w:val="000000" w:themeColor="text1"/>
          <w:sz w:val="22"/>
        </w:rPr>
      </w:pPr>
      <w:proofErr w:type="spellStart"/>
      <w:r w:rsidRPr="00E71899">
        <w:rPr>
          <w:color w:val="000000" w:themeColor="text1"/>
          <w:sz w:val="22"/>
        </w:rPr>
        <w:t>Guffrie</w:t>
      </w:r>
      <w:proofErr w:type="spellEnd"/>
      <w:r w:rsidRPr="00E71899">
        <w:rPr>
          <w:color w:val="000000" w:themeColor="text1"/>
          <w:sz w:val="22"/>
        </w:rPr>
        <w:t xml:space="preserve"> Smith, President of the Calvert County Historical Society</w:t>
      </w:r>
    </w:p>
    <w:p w:rsidR="00C638F1" w:rsidRPr="00E71899" w:rsidRDefault="00C638F1" w:rsidP="0088535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spacing w:before="40" w:line="250" w:lineRule="auto"/>
        <w:ind w:left="720" w:right="-720" w:hanging="180"/>
        <w:jc w:val="right"/>
        <w:rPr>
          <w:color w:val="000000" w:themeColor="text1"/>
          <w:sz w:val="22"/>
          <w:highlight w:val="yellow"/>
        </w:rPr>
        <w:sectPr w:rsidR="00C638F1" w:rsidRPr="00E71899" w:rsidSect="00E71899">
          <w:type w:val="continuous"/>
          <w:pgSz w:w="12240" w:h="15840" w:code="1"/>
          <w:pgMar w:top="720" w:right="1440" w:bottom="1008" w:left="1440" w:header="720" w:footer="360" w:gutter="0"/>
          <w:cols w:space="720"/>
          <w:titlePg/>
          <w:docGrid w:linePitch="360"/>
        </w:sectPr>
      </w:pPr>
    </w:p>
    <w:p w:rsidR="00441937" w:rsidRDefault="00441937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</w:p>
    <w:p w:rsidR="004541FF" w:rsidRDefault="00885359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</w:t>
      </w:r>
      <w:r w:rsidR="004541FF">
        <w:rPr>
          <w:color w:val="000000" w:themeColor="text1"/>
          <w:szCs w:val="24"/>
        </w:rPr>
        <w:t xml:space="preserve"> Task Force </w:t>
      </w:r>
      <w:r>
        <w:rPr>
          <w:color w:val="000000" w:themeColor="text1"/>
          <w:szCs w:val="24"/>
        </w:rPr>
        <w:t xml:space="preserve">also </w:t>
      </w:r>
      <w:r w:rsidR="004541FF">
        <w:rPr>
          <w:color w:val="000000" w:themeColor="text1"/>
          <w:szCs w:val="24"/>
        </w:rPr>
        <w:t xml:space="preserve">welcomes members of the public to observe its regular meetings.  These </w:t>
      </w:r>
      <w:r w:rsidR="007F25A4">
        <w:rPr>
          <w:color w:val="000000" w:themeColor="text1"/>
          <w:szCs w:val="24"/>
        </w:rPr>
        <w:t xml:space="preserve">meetings </w:t>
      </w:r>
      <w:r w:rsidR="004541FF">
        <w:rPr>
          <w:color w:val="000000" w:themeColor="text1"/>
          <w:szCs w:val="24"/>
        </w:rPr>
        <w:t xml:space="preserve">will be </w:t>
      </w:r>
      <w:r>
        <w:rPr>
          <w:color w:val="000000" w:themeColor="text1"/>
          <w:szCs w:val="24"/>
        </w:rPr>
        <w:t xml:space="preserve">held </w:t>
      </w:r>
      <w:r w:rsidR="004541FF">
        <w:rPr>
          <w:color w:val="000000" w:themeColor="text1"/>
          <w:szCs w:val="24"/>
        </w:rPr>
        <w:t>after the hearings on September 14 and October 5</w:t>
      </w:r>
      <w:r>
        <w:rPr>
          <w:color w:val="000000" w:themeColor="text1"/>
          <w:szCs w:val="24"/>
        </w:rPr>
        <w:t xml:space="preserve"> –</w:t>
      </w:r>
      <w:r w:rsidR="004541FF">
        <w:rPr>
          <w:color w:val="000000" w:themeColor="text1"/>
          <w:szCs w:val="24"/>
        </w:rPr>
        <w:t xml:space="preserve"> and on November 2 (2:00 p.m.), December 7 (12 noon), and December 14 (2:00 p.m.) at the College of Southern Maryland in Prince Frederick.</w:t>
      </w:r>
      <w:r>
        <w:rPr>
          <w:color w:val="000000" w:themeColor="text1"/>
          <w:szCs w:val="24"/>
        </w:rPr>
        <w:t xml:space="preserve">  The Task Force will present its recommendations to the Governor, County Commissioners, and General Assembly by year-end.</w:t>
      </w:r>
    </w:p>
    <w:p w:rsidR="00685D81" w:rsidRDefault="00685D81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rPr>
          <w:color w:val="000000" w:themeColor="text1"/>
          <w:szCs w:val="24"/>
        </w:rPr>
      </w:pPr>
    </w:p>
    <w:p w:rsidR="003144FD" w:rsidRDefault="003144FD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jc w:val="center"/>
        <w:rPr>
          <w:color w:val="000000" w:themeColor="text1"/>
          <w:szCs w:val="24"/>
        </w:rPr>
      </w:pPr>
    </w:p>
    <w:p w:rsidR="00652F58" w:rsidRPr="00652F58" w:rsidRDefault="004541FF" w:rsidP="00D51C9B">
      <w:pPr>
        <w:tabs>
          <w:tab w:val="left" w:pos="360"/>
          <w:tab w:val="left" w:pos="540"/>
          <w:tab w:val="left" w:pos="720"/>
        </w:tabs>
        <w:spacing w:line="250" w:lineRule="auto"/>
        <w:ind w:right="-198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# # #</w:t>
      </w:r>
    </w:p>
    <w:sectPr w:rsidR="00652F58" w:rsidRPr="00652F58" w:rsidSect="00E71899">
      <w:footerReference w:type="default" r:id="rId10"/>
      <w:type w:val="continuous"/>
      <w:pgSz w:w="12240" w:h="15840" w:code="1"/>
      <w:pgMar w:top="720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4B" w:rsidRDefault="002A3C4B" w:rsidP="00307FEA">
      <w:r>
        <w:separator/>
      </w:r>
    </w:p>
  </w:endnote>
  <w:endnote w:type="continuationSeparator" w:id="0">
    <w:p w:rsidR="002A3C4B" w:rsidRDefault="002A3C4B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,Segoe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974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8F1" w:rsidRDefault="00C63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8F1" w:rsidRDefault="00C63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172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728" w:rsidRDefault="001A7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F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7728" w:rsidRDefault="001A7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4B" w:rsidRDefault="002A3C4B" w:rsidP="00307FEA">
      <w:r>
        <w:separator/>
      </w:r>
    </w:p>
  </w:footnote>
  <w:footnote w:type="continuationSeparator" w:id="0">
    <w:p w:rsidR="002A3C4B" w:rsidRDefault="002A3C4B" w:rsidP="0030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5A"/>
    <w:multiLevelType w:val="hybridMultilevel"/>
    <w:tmpl w:val="5976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B5DAD"/>
    <w:multiLevelType w:val="hybridMultilevel"/>
    <w:tmpl w:val="0D3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562"/>
    <w:multiLevelType w:val="hybridMultilevel"/>
    <w:tmpl w:val="7CC630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F32557F"/>
    <w:multiLevelType w:val="hybridMultilevel"/>
    <w:tmpl w:val="6D04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64199"/>
    <w:multiLevelType w:val="hybridMultilevel"/>
    <w:tmpl w:val="73AA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4E29"/>
    <w:multiLevelType w:val="hybridMultilevel"/>
    <w:tmpl w:val="6112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630A9"/>
    <w:multiLevelType w:val="hybridMultilevel"/>
    <w:tmpl w:val="E2AC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26907"/>
    <w:multiLevelType w:val="hybridMultilevel"/>
    <w:tmpl w:val="DDD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66139"/>
    <w:multiLevelType w:val="hybridMultilevel"/>
    <w:tmpl w:val="3FD6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D3639"/>
    <w:multiLevelType w:val="hybridMultilevel"/>
    <w:tmpl w:val="ADBC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8C3F59"/>
    <w:multiLevelType w:val="hybridMultilevel"/>
    <w:tmpl w:val="EBB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60790"/>
    <w:multiLevelType w:val="hybridMultilevel"/>
    <w:tmpl w:val="8FB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AD"/>
    <w:rsid w:val="00002692"/>
    <w:rsid w:val="00007721"/>
    <w:rsid w:val="00020A5A"/>
    <w:rsid w:val="000428F1"/>
    <w:rsid w:val="00047620"/>
    <w:rsid w:val="00063290"/>
    <w:rsid w:val="000701A7"/>
    <w:rsid w:val="0007587B"/>
    <w:rsid w:val="000858FC"/>
    <w:rsid w:val="00092AC8"/>
    <w:rsid w:val="000962C4"/>
    <w:rsid w:val="0009725F"/>
    <w:rsid w:val="000A465D"/>
    <w:rsid w:val="000A759D"/>
    <w:rsid w:val="000B3F49"/>
    <w:rsid w:val="000C06EC"/>
    <w:rsid w:val="000D6CF8"/>
    <w:rsid w:val="000F075B"/>
    <w:rsid w:val="000F0A9C"/>
    <w:rsid w:val="00101AE6"/>
    <w:rsid w:val="001031DE"/>
    <w:rsid w:val="00107F7B"/>
    <w:rsid w:val="00110A8A"/>
    <w:rsid w:val="00121844"/>
    <w:rsid w:val="00136BB1"/>
    <w:rsid w:val="001455EB"/>
    <w:rsid w:val="001462CA"/>
    <w:rsid w:val="00184825"/>
    <w:rsid w:val="0018576F"/>
    <w:rsid w:val="00194F65"/>
    <w:rsid w:val="001956FF"/>
    <w:rsid w:val="0019682B"/>
    <w:rsid w:val="001A2F5D"/>
    <w:rsid w:val="001A7728"/>
    <w:rsid w:val="001B59BB"/>
    <w:rsid w:val="001C5315"/>
    <w:rsid w:val="001D08BB"/>
    <w:rsid w:val="001D3F6D"/>
    <w:rsid w:val="001D583A"/>
    <w:rsid w:val="001D609C"/>
    <w:rsid w:val="001E162E"/>
    <w:rsid w:val="001F43B9"/>
    <w:rsid w:val="001F61FB"/>
    <w:rsid w:val="0021249A"/>
    <w:rsid w:val="00212794"/>
    <w:rsid w:val="0021536B"/>
    <w:rsid w:val="00237536"/>
    <w:rsid w:val="002437A7"/>
    <w:rsid w:val="00256FE6"/>
    <w:rsid w:val="00260774"/>
    <w:rsid w:val="00263539"/>
    <w:rsid w:val="0027191A"/>
    <w:rsid w:val="002734AF"/>
    <w:rsid w:val="002A3C4B"/>
    <w:rsid w:val="002B4F04"/>
    <w:rsid w:val="002B6197"/>
    <w:rsid w:val="002C1DDB"/>
    <w:rsid w:val="002C1F24"/>
    <w:rsid w:val="002C3450"/>
    <w:rsid w:val="002D1252"/>
    <w:rsid w:val="002F33C7"/>
    <w:rsid w:val="00307FEA"/>
    <w:rsid w:val="003144FD"/>
    <w:rsid w:val="00371016"/>
    <w:rsid w:val="00373857"/>
    <w:rsid w:val="00385048"/>
    <w:rsid w:val="0038744A"/>
    <w:rsid w:val="003C180A"/>
    <w:rsid w:val="003C4D2D"/>
    <w:rsid w:val="003C6A7F"/>
    <w:rsid w:val="004003A1"/>
    <w:rsid w:val="00441937"/>
    <w:rsid w:val="00451687"/>
    <w:rsid w:val="004541FF"/>
    <w:rsid w:val="00471553"/>
    <w:rsid w:val="004767E4"/>
    <w:rsid w:val="00477497"/>
    <w:rsid w:val="00492966"/>
    <w:rsid w:val="004952F9"/>
    <w:rsid w:val="004A0E9B"/>
    <w:rsid w:val="004A5D2E"/>
    <w:rsid w:val="004B40E8"/>
    <w:rsid w:val="004B69AF"/>
    <w:rsid w:val="004C42F1"/>
    <w:rsid w:val="004C4944"/>
    <w:rsid w:val="004C5EE3"/>
    <w:rsid w:val="004D16A2"/>
    <w:rsid w:val="004E376A"/>
    <w:rsid w:val="004E60EB"/>
    <w:rsid w:val="005435E4"/>
    <w:rsid w:val="005478DF"/>
    <w:rsid w:val="00551FD3"/>
    <w:rsid w:val="0055524D"/>
    <w:rsid w:val="00560534"/>
    <w:rsid w:val="005607EA"/>
    <w:rsid w:val="0056307C"/>
    <w:rsid w:val="00575347"/>
    <w:rsid w:val="00582356"/>
    <w:rsid w:val="005839E2"/>
    <w:rsid w:val="0059303C"/>
    <w:rsid w:val="00595EEC"/>
    <w:rsid w:val="005B68CF"/>
    <w:rsid w:val="005D7CA8"/>
    <w:rsid w:val="005E5153"/>
    <w:rsid w:val="005E61F9"/>
    <w:rsid w:val="00607E8C"/>
    <w:rsid w:val="006147E9"/>
    <w:rsid w:val="00621D22"/>
    <w:rsid w:val="00627D30"/>
    <w:rsid w:val="00632C44"/>
    <w:rsid w:val="00641BE3"/>
    <w:rsid w:val="00644305"/>
    <w:rsid w:val="00645F49"/>
    <w:rsid w:val="00652F58"/>
    <w:rsid w:val="00662F79"/>
    <w:rsid w:val="00685D81"/>
    <w:rsid w:val="006A1F8D"/>
    <w:rsid w:val="006C4136"/>
    <w:rsid w:val="006F18A4"/>
    <w:rsid w:val="00700B57"/>
    <w:rsid w:val="00702F5B"/>
    <w:rsid w:val="007205C5"/>
    <w:rsid w:val="00720A63"/>
    <w:rsid w:val="0072227B"/>
    <w:rsid w:val="007238D5"/>
    <w:rsid w:val="007316F5"/>
    <w:rsid w:val="0073244F"/>
    <w:rsid w:val="00733756"/>
    <w:rsid w:val="00733A79"/>
    <w:rsid w:val="00755BE7"/>
    <w:rsid w:val="007571B8"/>
    <w:rsid w:val="00764F03"/>
    <w:rsid w:val="00766E6B"/>
    <w:rsid w:val="0077778A"/>
    <w:rsid w:val="007777DD"/>
    <w:rsid w:val="007851B1"/>
    <w:rsid w:val="00794DC5"/>
    <w:rsid w:val="00796E1D"/>
    <w:rsid w:val="0079705D"/>
    <w:rsid w:val="007A0BBE"/>
    <w:rsid w:val="007B078D"/>
    <w:rsid w:val="007C5A37"/>
    <w:rsid w:val="007D595E"/>
    <w:rsid w:val="007E6938"/>
    <w:rsid w:val="007F25A4"/>
    <w:rsid w:val="007F3CB6"/>
    <w:rsid w:val="007F7DB6"/>
    <w:rsid w:val="00812213"/>
    <w:rsid w:val="008158CC"/>
    <w:rsid w:val="00830A30"/>
    <w:rsid w:val="00844D08"/>
    <w:rsid w:val="00851EAD"/>
    <w:rsid w:val="00853852"/>
    <w:rsid w:val="00855466"/>
    <w:rsid w:val="008629BD"/>
    <w:rsid w:val="008819B3"/>
    <w:rsid w:val="00882B26"/>
    <w:rsid w:val="00885359"/>
    <w:rsid w:val="008B6B55"/>
    <w:rsid w:val="008C523F"/>
    <w:rsid w:val="008D794B"/>
    <w:rsid w:val="008E4D00"/>
    <w:rsid w:val="00903BA6"/>
    <w:rsid w:val="00905D96"/>
    <w:rsid w:val="00910977"/>
    <w:rsid w:val="00910AF3"/>
    <w:rsid w:val="00913E19"/>
    <w:rsid w:val="0092618E"/>
    <w:rsid w:val="0096033D"/>
    <w:rsid w:val="00965B05"/>
    <w:rsid w:val="00966281"/>
    <w:rsid w:val="00974B9D"/>
    <w:rsid w:val="009A52D0"/>
    <w:rsid w:val="009B419A"/>
    <w:rsid w:val="009B5F72"/>
    <w:rsid w:val="009C1771"/>
    <w:rsid w:val="009C43A4"/>
    <w:rsid w:val="009C6918"/>
    <w:rsid w:val="009D05BD"/>
    <w:rsid w:val="009F052E"/>
    <w:rsid w:val="009F60AD"/>
    <w:rsid w:val="009F6370"/>
    <w:rsid w:val="009F79A1"/>
    <w:rsid w:val="00A12CD0"/>
    <w:rsid w:val="00A23466"/>
    <w:rsid w:val="00A274AE"/>
    <w:rsid w:val="00A30F6C"/>
    <w:rsid w:val="00A351BF"/>
    <w:rsid w:val="00A439F7"/>
    <w:rsid w:val="00A44AF9"/>
    <w:rsid w:val="00A45BB2"/>
    <w:rsid w:val="00A53FE7"/>
    <w:rsid w:val="00A60747"/>
    <w:rsid w:val="00A7248A"/>
    <w:rsid w:val="00A77490"/>
    <w:rsid w:val="00AA1882"/>
    <w:rsid w:val="00AA3041"/>
    <w:rsid w:val="00AA4ADC"/>
    <w:rsid w:val="00AB37D8"/>
    <w:rsid w:val="00AD0077"/>
    <w:rsid w:val="00AD7567"/>
    <w:rsid w:val="00AE5715"/>
    <w:rsid w:val="00AE689B"/>
    <w:rsid w:val="00AF4AE4"/>
    <w:rsid w:val="00B02D43"/>
    <w:rsid w:val="00B16112"/>
    <w:rsid w:val="00B17B9B"/>
    <w:rsid w:val="00B25FBF"/>
    <w:rsid w:val="00B27656"/>
    <w:rsid w:val="00B33DDC"/>
    <w:rsid w:val="00B45258"/>
    <w:rsid w:val="00B46A9C"/>
    <w:rsid w:val="00B473C9"/>
    <w:rsid w:val="00B56CA8"/>
    <w:rsid w:val="00B75756"/>
    <w:rsid w:val="00B84F95"/>
    <w:rsid w:val="00BA1A60"/>
    <w:rsid w:val="00BA517B"/>
    <w:rsid w:val="00BB4AD3"/>
    <w:rsid w:val="00BC7DF4"/>
    <w:rsid w:val="00BE62AF"/>
    <w:rsid w:val="00BE7CB5"/>
    <w:rsid w:val="00BF57DB"/>
    <w:rsid w:val="00C02AED"/>
    <w:rsid w:val="00C030BE"/>
    <w:rsid w:val="00C07B6C"/>
    <w:rsid w:val="00C10F9A"/>
    <w:rsid w:val="00C127D7"/>
    <w:rsid w:val="00C17725"/>
    <w:rsid w:val="00C24FAD"/>
    <w:rsid w:val="00C27977"/>
    <w:rsid w:val="00C517A5"/>
    <w:rsid w:val="00C638F1"/>
    <w:rsid w:val="00C767F5"/>
    <w:rsid w:val="00C87722"/>
    <w:rsid w:val="00C936DD"/>
    <w:rsid w:val="00C97175"/>
    <w:rsid w:val="00CB76EF"/>
    <w:rsid w:val="00CC5255"/>
    <w:rsid w:val="00CD15B7"/>
    <w:rsid w:val="00CE5B15"/>
    <w:rsid w:val="00CF1217"/>
    <w:rsid w:val="00D10D92"/>
    <w:rsid w:val="00D24DE1"/>
    <w:rsid w:val="00D31E17"/>
    <w:rsid w:val="00D36111"/>
    <w:rsid w:val="00D41037"/>
    <w:rsid w:val="00D432A4"/>
    <w:rsid w:val="00D51C9B"/>
    <w:rsid w:val="00D651F8"/>
    <w:rsid w:val="00D75F01"/>
    <w:rsid w:val="00D84FBF"/>
    <w:rsid w:val="00D87315"/>
    <w:rsid w:val="00DA47E1"/>
    <w:rsid w:val="00DB05C7"/>
    <w:rsid w:val="00DB0837"/>
    <w:rsid w:val="00DB0A2A"/>
    <w:rsid w:val="00DB2230"/>
    <w:rsid w:val="00DB457D"/>
    <w:rsid w:val="00DB62AE"/>
    <w:rsid w:val="00DB7868"/>
    <w:rsid w:val="00DD317B"/>
    <w:rsid w:val="00DE171D"/>
    <w:rsid w:val="00DE4F26"/>
    <w:rsid w:val="00E00EBE"/>
    <w:rsid w:val="00E01482"/>
    <w:rsid w:val="00E204E1"/>
    <w:rsid w:val="00E3064B"/>
    <w:rsid w:val="00E31AC0"/>
    <w:rsid w:val="00E4688A"/>
    <w:rsid w:val="00E55F4C"/>
    <w:rsid w:val="00E707EA"/>
    <w:rsid w:val="00E71899"/>
    <w:rsid w:val="00E87B2A"/>
    <w:rsid w:val="00EB1863"/>
    <w:rsid w:val="00EB1CE2"/>
    <w:rsid w:val="00EB6CFF"/>
    <w:rsid w:val="00EC11E3"/>
    <w:rsid w:val="00EE6408"/>
    <w:rsid w:val="00EE7D3E"/>
    <w:rsid w:val="00EF3D70"/>
    <w:rsid w:val="00EF5E38"/>
    <w:rsid w:val="00F02DA2"/>
    <w:rsid w:val="00F05238"/>
    <w:rsid w:val="00F26BA0"/>
    <w:rsid w:val="00F4192C"/>
    <w:rsid w:val="00F64FA6"/>
    <w:rsid w:val="00F85DA1"/>
    <w:rsid w:val="00F931C7"/>
    <w:rsid w:val="00FA325C"/>
    <w:rsid w:val="00FB44C7"/>
    <w:rsid w:val="00FD1CE5"/>
    <w:rsid w:val="00FE0FFD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A6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8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7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E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307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EA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01A7"/>
  </w:style>
  <w:style w:type="paragraph" w:styleId="NormalWeb">
    <w:name w:val="Normal (Web)"/>
    <w:basedOn w:val="Normal"/>
    <w:uiPriority w:val="99"/>
    <w:semiHidden/>
    <w:unhideWhenUsed/>
    <w:rsid w:val="000701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vr">
    <w:name w:val="hvr"/>
    <w:basedOn w:val="DefaultParagraphFont"/>
    <w:rsid w:val="000701A7"/>
  </w:style>
  <w:style w:type="character" w:customStyle="1" w:styleId="normaltextrun">
    <w:name w:val="normaltextrun"/>
    <w:basedOn w:val="DefaultParagraphFont"/>
    <w:rsid w:val="00CD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A6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8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7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E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307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EA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01A7"/>
  </w:style>
  <w:style w:type="paragraph" w:styleId="NormalWeb">
    <w:name w:val="Normal (Web)"/>
    <w:basedOn w:val="Normal"/>
    <w:uiPriority w:val="99"/>
    <w:semiHidden/>
    <w:unhideWhenUsed/>
    <w:rsid w:val="000701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vr">
    <w:name w:val="hvr"/>
    <w:basedOn w:val="DefaultParagraphFont"/>
    <w:rsid w:val="000701A7"/>
  </w:style>
  <w:style w:type="character" w:customStyle="1" w:styleId="normaltextrun">
    <w:name w:val="normaltextrun"/>
    <w:basedOn w:val="DefaultParagraphFont"/>
    <w:rsid w:val="00CD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EBTaskForc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10</cp:revision>
  <cp:lastPrinted>2015-08-27T21:12:00Z</cp:lastPrinted>
  <dcterms:created xsi:type="dcterms:W3CDTF">2015-08-27T19:03:00Z</dcterms:created>
  <dcterms:modified xsi:type="dcterms:W3CDTF">2015-08-27T21:40:00Z</dcterms:modified>
</cp:coreProperties>
</file>